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AD532A" w:rsidRDefault="00AD532A" w:rsidP="00AD532A">
      <w:pPr>
        <w:tabs>
          <w:tab w:val="left" w:pos="9214"/>
        </w:tabs>
        <w:spacing w:after="0" w:line="240" w:lineRule="auto"/>
        <w:ind w:right="-1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AD532A" w:rsidRDefault="00AD532A" w:rsidP="00AD532A">
      <w:pPr>
        <w:tabs>
          <w:tab w:val="left" w:pos="9214"/>
        </w:tabs>
        <w:spacing w:after="0" w:line="240" w:lineRule="auto"/>
        <w:ind w:right="-1"/>
        <w:jc w:val="center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Перечень  земельных участков, предназначенных для бесплатного предоставления в собственность  многодетным семьям для индивидуального жилищного строительства на 2016 год, в соответствии с </w:t>
      </w:r>
      <w:r>
        <w:rPr>
          <w:rFonts w:ascii="Times New Roman" w:hAnsi="Times New Roman"/>
          <w:b/>
          <w:sz w:val="24"/>
          <w:szCs w:val="24"/>
        </w:rPr>
        <w:t xml:space="preserve"> Законом Нижегородской области от 1 декабря 2011 года №168-З « О  бесплатном предоставлении многодетным семьям для индивидуального жилищного строительства в собственность земельных участков в Нижегородской области»</w:t>
      </w:r>
    </w:p>
    <w:p w:rsidR="00AD532A" w:rsidRDefault="00AD532A" w:rsidP="00AD532A">
      <w:pPr>
        <w:pStyle w:val="a3"/>
        <w:jc w:val="right"/>
        <w:rPr>
          <w:rFonts w:ascii="Times New Roman" w:hAnsi="Times New Roman" w:cs="Times New Roman"/>
          <w:sz w:val="24"/>
          <w:szCs w:val="24"/>
        </w:rPr>
      </w:pPr>
    </w:p>
    <w:p w:rsidR="00AD532A" w:rsidRDefault="00AD532A" w:rsidP="00AD532A">
      <w:pPr>
        <w:pStyle w:val="a3"/>
        <w:jc w:val="right"/>
        <w:rPr>
          <w:rFonts w:ascii="Times New Roman" w:hAnsi="Times New Roman" w:cs="Times New Roman"/>
          <w:sz w:val="24"/>
          <w:szCs w:val="24"/>
        </w:rPr>
      </w:pPr>
    </w:p>
    <w:tbl>
      <w:tblPr>
        <w:tblStyle w:val="a4"/>
        <w:tblW w:w="0" w:type="auto"/>
        <w:tblInd w:w="0" w:type="dxa"/>
        <w:tblLook w:val="04A0"/>
      </w:tblPr>
      <w:tblGrid>
        <w:gridCol w:w="1384"/>
        <w:gridCol w:w="3969"/>
        <w:gridCol w:w="1825"/>
        <w:gridCol w:w="2393"/>
      </w:tblGrid>
      <w:tr w:rsidR="00AD532A" w:rsidTr="00AD532A">
        <w:trPr>
          <w:trHeight w:val="435"/>
        </w:trPr>
        <w:tc>
          <w:tcPr>
            <w:tcW w:w="138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AD532A" w:rsidRDefault="00AD532A">
            <w:pPr>
              <w:pStyle w:val="a3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№ </w:t>
            </w:r>
            <w:proofErr w:type="spellStart"/>
            <w:proofErr w:type="gramStart"/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п</w:t>
            </w:r>
            <w:proofErr w:type="spellEnd"/>
            <w:proofErr w:type="gramEnd"/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/</w:t>
            </w:r>
            <w:proofErr w:type="spellStart"/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п</w:t>
            </w:r>
            <w:proofErr w:type="spellEnd"/>
          </w:p>
        </w:tc>
        <w:tc>
          <w:tcPr>
            <w:tcW w:w="396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AD532A" w:rsidRDefault="00AD532A">
            <w:pPr>
              <w:pStyle w:val="a3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Адрес</w:t>
            </w:r>
          </w:p>
        </w:tc>
        <w:tc>
          <w:tcPr>
            <w:tcW w:w="182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AD532A" w:rsidRDefault="00AD532A">
            <w:pPr>
              <w:pStyle w:val="a3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Площадь</w:t>
            </w:r>
          </w:p>
        </w:tc>
        <w:tc>
          <w:tcPr>
            <w:tcW w:w="239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AD532A" w:rsidRDefault="00AD532A">
            <w:pPr>
              <w:pStyle w:val="a3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Кадастровый номер</w:t>
            </w:r>
          </w:p>
        </w:tc>
      </w:tr>
      <w:tr w:rsidR="00AD532A" w:rsidTr="00AD532A">
        <w:trPr>
          <w:trHeight w:val="2305"/>
        </w:trPr>
        <w:tc>
          <w:tcPr>
            <w:tcW w:w="138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AD532A" w:rsidRDefault="00AD532A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AD532A" w:rsidRDefault="00AD532A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1.</w:t>
            </w:r>
          </w:p>
          <w:p w:rsidR="00AD532A" w:rsidRDefault="00AD532A">
            <w:pPr>
              <w:pStyle w:val="a3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AD532A" w:rsidRDefault="00AD532A">
            <w:pPr>
              <w:pStyle w:val="a3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AD532A" w:rsidRDefault="00AD532A">
            <w:pPr>
              <w:pStyle w:val="a3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AD532A" w:rsidRDefault="00AD532A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2.</w:t>
            </w:r>
          </w:p>
          <w:p w:rsidR="00AD532A" w:rsidRDefault="00AD532A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AD532A" w:rsidRDefault="00AD532A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96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AD532A" w:rsidRDefault="00AD532A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AD532A" w:rsidRDefault="00AD532A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Нижегородская область, р.п</w:t>
            </w:r>
            <w:proofErr w:type="gramStart"/>
            <w:r>
              <w:rPr>
                <w:rFonts w:ascii="Times New Roman" w:hAnsi="Times New Roman" w:cs="Times New Roman"/>
                <w:sz w:val="24"/>
                <w:szCs w:val="24"/>
              </w:rPr>
              <w:t>.К</w:t>
            </w:r>
            <w:proofErr w:type="gramEnd"/>
            <w:r>
              <w:rPr>
                <w:rFonts w:ascii="Times New Roman" w:hAnsi="Times New Roman" w:cs="Times New Roman"/>
                <w:sz w:val="24"/>
                <w:szCs w:val="24"/>
              </w:rPr>
              <w:t>овернино, ул.Зарубина, участок №  45</w:t>
            </w:r>
          </w:p>
          <w:p w:rsidR="00AD532A" w:rsidRDefault="00AD532A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AD532A" w:rsidRDefault="00AD532A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Нижегородская область, р.п</w:t>
            </w:r>
            <w:proofErr w:type="gramStart"/>
            <w:r>
              <w:rPr>
                <w:rFonts w:ascii="Times New Roman" w:hAnsi="Times New Roman" w:cs="Times New Roman"/>
                <w:sz w:val="24"/>
                <w:szCs w:val="24"/>
              </w:rPr>
              <w:t>.К</w:t>
            </w:r>
            <w:proofErr w:type="gramEnd"/>
            <w:r>
              <w:rPr>
                <w:rFonts w:ascii="Times New Roman" w:hAnsi="Times New Roman" w:cs="Times New Roman"/>
                <w:sz w:val="24"/>
                <w:szCs w:val="24"/>
              </w:rPr>
              <w:t>овернино, ул.Пролетарская, участок №  2а</w:t>
            </w:r>
          </w:p>
        </w:tc>
        <w:tc>
          <w:tcPr>
            <w:tcW w:w="182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AD532A" w:rsidRDefault="00AD532A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AD532A" w:rsidRDefault="00AD532A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840 кв.м.</w:t>
            </w:r>
          </w:p>
          <w:p w:rsidR="00AD532A" w:rsidRDefault="00AD532A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AD532A" w:rsidRDefault="00AD532A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AD532A" w:rsidRDefault="00AD532A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AD532A" w:rsidRDefault="00AD532A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1443 кв.м.</w:t>
            </w:r>
          </w:p>
          <w:p w:rsidR="00AD532A" w:rsidRDefault="00AD532A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39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AD532A" w:rsidRDefault="00AD532A">
            <w:pPr>
              <w:pStyle w:val="a3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AD532A" w:rsidRDefault="00AD532A">
            <w:pPr>
              <w:pStyle w:val="a3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52:08:0011201:817</w:t>
            </w:r>
          </w:p>
          <w:p w:rsidR="00AD532A" w:rsidRDefault="00AD532A">
            <w:pPr>
              <w:pStyle w:val="a3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AD532A" w:rsidRDefault="00AD532A">
            <w:pPr>
              <w:pStyle w:val="a3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AD532A" w:rsidRDefault="00AD532A">
            <w:pPr>
              <w:pStyle w:val="a3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AD532A" w:rsidRDefault="00AD532A">
            <w:pPr>
              <w:pStyle w:val="a3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52:08:0011201:965</w:t>
            </w:r>
          </w:p>
          <w:p w:rsidR="00AD532A" w:rsidRDefault="00AD532A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</w:tbl>
    <w:p w:rsidR="00AD532A" w:rsidRDefault="00AD532A" w:rsidP="00AD532A">
      <w:pPr>
        <w:tabs>
          <w:tab w:val="left" w:pos="0"/>
        </w:tabs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</w:p>
    <w:p w:rsidR="00953A64" w:rsidRDefault="00953A64"/>
    <w:sectPr w:rsidR="00953A64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>
    <w:useFELayout/>
  </w:compat>
  <w:rsids>
    <w:rsidRoot w:val="00AD532A"/>
    <w:rsid w:val="00953A64"/>
    <w:rsid w:val="00AD532A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AD532A"/>
    <w:pPr>
      <w:spacing w:after="0" w:line="240" w:lineRule="auto"/>
    </w:pPr>
    <w:rPr>
      <w:rFonts w:eastAsiaTheme="minorHAnsi"/>
      <w:lang w:eastAsia="en-US"/>
    </w:rPr>
  </w:style>
  <w:style w:type="table" w:styleId="a4">
    <w:name w:val="Table Grid"/>
    <w:basedOn w:val="a1"/>
    <w:uiPriority w:val="59"/>
    <w:rsid w:val="00AD532A"/>
    <w:pPr>
      <w:spacing w:after="0" w:line="240" w:lineRule="auto"/>
    </w:pPr>
    <w:rPr>
      <w:rFonts w:eastAsiaTheme="minorHAnsi"/>
      <w:lang w:eastAsia="en-US"/>
    </w:rPr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6205997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98</Words>
  <Characters>564</Characters>
  <Application>Microsoft Office Word</Application>
  <DocSecurity>0</DocSecurity>
  <Lines>4</Lines>
  <Paragraphs>1</Paragraphs>
  <ScaleCrop>false</ScaleCrop>
  <Company>Reanimator Extreme Edition</Company>
  <LinksUpToDate>false</LinksUpToDate>
  <CharactersWithSpaces>661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DNA7 X86</dc:creator>
  <cp:keywords/>
  <dc:description/>
  <cp:lastModifiedBy>DNA7 X86</cp:lastModifiedBy>
  <cp:revision>2</cp:revision>
  <dcterms:created xsi:type="dcterms:W3CDTF">2016-03-16T13:43:00Z</dcterms:created>
  <dcterms:modified xsi:type="dcterms:W3CDTF">2016-03-16T13:43:00Z</dcterms:modified>
</cp:coreProperties>
</file>