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8E6CB3" w:rsidRPr="00DC71E3" w:rsidRDefault="008E6CB3" w:rsidP="008E6C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</w:t>
      </w: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муниципального имущества,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объявленный на 14 июня 2016 года, признан </w:t>
      </w:r>
      <w:r w:rsidRPr="008E6C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несостоявшимся 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причине отсутствия заявок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Лоту №1 и Лоту №2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E6CB3" w:rsidRDefault="008E6CB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CB3" w:rsidRDefault="008E6CB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8E6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767"/>
    <w:rsid w:val="00114767"/>
    <w:rsid w:val="008A4402"/>
    <w:rsid w:val="008E6CB3"/>
    <w:rsid w:val="00DC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3</cp:revision>
  <dcterms:created xsi:type="dcterms:W3CDTF">2016-03-17T11:59:00Z</dcterms:created>
  <dcterms:modified xsi:type="dcterms:W3CDTF">2016-06-10T11:33:00Z</dcterms:modified>
</cp:coreProperties>
</file>