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958" w:rsidRPr="000B18CC" w:rsidRDefault="002D1958" w:rsidP="009C143B">
      <w:pPr>
        <w:pStyle w:val="ConsPlusNormal"/>
        <w:tabs>
          <w:tab w:val="left" w:pos="284"/>
        </w:tabs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>Утвержден</w:t>
      </w:r>
    </w:p>
    <w:p w:rsidR="002D1958" w:rsidRPr="000B18CC" w:rsidRDefault="002D195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 xml:space="preserve">распоряжением </w:t>
      </w:r>
      <w:r w:rsidR="00081D8F" w:rsidRPr="000B18CC">
        <w:rPr>
          <w:rFonts w:ascii="Times New Roman" w:hAnsi="Times New Roman" w:cs="Times New Roman"/>
          <w:sz w:val="16"/>
          <w:szCs w:val="16"/>
        </w:rPr>
        <w:t>Администрации</w:t>
      </w:r>
    </w:p>
    <w:p w:rsidR="00081D8F" w:rsidRPr="000B18CC" w:rsidRDefault="00081D8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proofErr w:type="spellStart"/>
      <w:r w:rsidRPr="000B18CC">
        <w:rPr>
          <w:rFonts w:ascii="Times New Roman" w:hAnsi="Times New Roman" w:cs="Times New Roman"/>
          <w:sz w:val="16"/>
          <w:szCs w:val="16"/>
        </w:rPr>
        <w:t>Ковернинского</w:t>
      </w:r>
      <w:proofErr w:type="spellEnd"/>
      <w:r w:rsidRPr="000B18CC">
        <w:rPr>
          <w:rFonts w:ascii="Times New Roman" w:hAnsi="Times New Roman" w:cs="Times New Roman"/>
          <w:sz w:val="16"/>
          <w:szCs w:val="16"/>
        </w:rPr>
        <w:t xml:space="preserve"> муниципального района</w:t>
      </w:r>
    </w:p>
    <w:p w:rsidR="002D1958" w:rsidRPr="000B18CC" w:rsidRDefault="002D195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>Нижегородской области</w:t>
      </w:r>
    </w:p>
    <w:p w:rsidR="002D1958" w:rsidRPr="000B18CC" w:rsidRDefault="002D195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 xml:space="preserve">от </w:t>
      </w:r>
      <w:r w:rsidR="00081D8F" w:rsidRPr="000B18CC">
        <w:rPr>
          <w:rFonts w:ascii="Times New Roman" w:hAnsi="Times New Roman" w:cs="Times New Roman"/>
          <w:sz w:val="16"/>
          <w:szCs w:val="16"/>
        </w:rPr>
        <w:t>_</w:t>
      </w:r>
      <w:r w:rsidR="00FD10B5" w:rsidRPr="000B18CC">
        <w:rPr>
          <w:rFonts w:ascii="Times New Roman" w:hAnsi="Times New Roman" w:cs="Times New Roman"/>
          <w:sz w:val="16"/>
          <w:szCs w:val="16"/>
          <w:u w:val="single"/>
        </w:rPr>
        <w:t>11.07.2016</w:t>
      </w:r>
      <w:r w:rsidR="00081D8F" w:rsidRPr="000B18CC">
        <w:rPr>
          <w:rFonts w:ascii="Times New Roman" w:hAnsi="Times New Roman" w:cs="Times New Roman"/>
          <w:sz w:val="16"/>
          <w:szCs w:val="16"/>
        </w:rPr>
        <w:t>_</w:t>
      </w:r>
      <w:r w:rsidRPr="000B18CC">
        <w:rPr>
          <w:rFonts w:ascii="Times New Roman" w:hAnsi="Times New Roman" w:cs="Times New Roman"/>
          <w:sz w:val="16"/>
          <w:szCs w:val="16"/>
        </w:rPr>
        <w:t xml:space="preserve">  N </w:t>
      </w:r>
      <w:r w:rsidR="00081D8F" w:rsidRPr="000B18CC">
        <w:rPr>
          <w:rFonts w:ascii="Times New Roman" w:hAnsi="Times New Roman" w:cs="Times New Roman"/>
          <w:sz w:val="16"/>
          <w:szCs w:val="16"/>
        </w:rPr>
        <w:t>_</w:t>
      </w:r>
      <w:r w:rsidR="00FD10B5" w:rsidRPr="000B18CC">
        <w:rPr>
          <w:rFonts w:ascii="Times New Roman" w:hAnsi="Times New Roman" w:cs="Times New Roman"/>
          <w:sz w:val="16"/>
          <w:szCs w:val="16"/>
          <w:u w:val="single"/>
        </w:rPr>
        <w:t>370-р</w:t>
      </w:r>
      <w:r w:rsidR="00081D8F" w:rsidRPr="000B18CC">
        <w:rPr>
          <w:rFonts w:ascii="Times New Roman" w:hAnsi="Times New Roman" w:cs="Times New Roman"/>
          <w:sz w:val="16"/>
          <w:szCs w:val="16"/>
        </w:rPr>
        <w:t>__</w:t>
      </w:r>
    </w:p>
    <w:p w:rsidR="002D1958" w:rsidRPr="000B18CC" w:rsidRDefault="002D1958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D1958" w:rsidRPr="000B18CC" w:rsidRDefault="002D1958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P39"/>
      <w:bookmarkEnd w:id="0"/>
      <w:r w:rsidRPr="000B18CC">
        <w:rPr>
          <w:rFonts w:ascii="Times New Roman" w:hAnsi="Times New Roman" w:cs="Times New Roman"/>
          <w:sz w:val="16"/>
          <w:szCs w:val="16"/>
        </w:rPr>
        <w:t>ПЛАН</w:t>
      </w:r>
    </w:p>
    <w:p w:rsidR="006B6DB9" w:rsidRPr="000B18CC" w:rsidRDefault="002D1958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 xml:space="preserve">МЕРОПРИЯТИЙ </w:t>
      </w:r>
      <w:r w:rsidR="006B6DB9" w:rsidRPr="000B18CC">
        <w:rPr>
          <w:rFonts w:ascii="Times New Roman" w:hAnsi="Times New Roman" w:cs="Times New Roman"/>
          <w:sz w:val="16"/>
          <w:szCs w:val="16"/>
        </w:rPr>
        <w:t xml:space="preserve">АДМИНИСТРАЦИИ КОВЕРНИНСКОГО МУНИЦИПАЛЬНОГО РАЙОНА </w:t>
      </w:r>
    </w:p>
    <w:p w:rsidR="002D1958" w:rsidRPr="000B18CC" w:rsidRDefault="001D6FBD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 xml:space="preserve">ПО РЕАЛИЗАЦИИ </w:t>
      </w:r>
      <w:r w:rsidR="002D1958" w:rsidRPr="000B18CC">
        <w:rPr>
          <w:rFonts w:ascii="Times New Roman" w:hAnsi="Times New Roman" w:cs="Times New Roman"/>
          <w:sz w:val="16"/>
          <w:szCs w:val="16"/>
        </w:rPr>
        <w:t>"ДОРОЖН</w:t>
      </w:r>
      <w:r w:rsidR="006B6DB9" w:rsidRPr="000B18CC">
        <w:rPr>
          <w:rFonts w:ascii="Times New Roman" w:hAnsi="Times New Roman" w:cs="Times New Roman"/>
          <w:sz w:val="16"/>
          <w:szCs w:val="16"/>
        </w:rPr>
        <w:t>ОЙ</w:t>
      </w:r>
      <w:r w:rsidR="002D1958" w:rsidRPr="000B18CC">
        <w:rPr>
          <w:rFonts w:ascii="Times New Roman" w:hAnsi="Times New Roman" w:cs="Times New Roman"/>
          <w:sz w:val="16"/>
          <w:szCs w:val="16"/>
        </w:rPr>
        <w:t xml:space="preserve"> КАРТ</w:t>
      </w:r>
      <w:r w:rsidR="006B6DB9" w:rsidRPr="000B18CC">
        <w:rPr>
          <w:rFonts w:ascii="Times New Roman" w:hAnsi="Times New Roman" w:cs="Times New Roman"/>
          <w:sz w:val="16"/>
          <w:szCs w:val="16"/>
        </w:rPr>
        <w:t>Ы</w:t>
      </w:r>
      <w:r w:rsidR="002D1958" w:rsidRPr="000B18CC">
        <w:rPr>
          <w:rFonts w:ascii="Times New Roman" w:hAnsi="Times New Roman" w:cs="Times New Roman"/>
          <w:sz w:val="16"/>
          <w:szCs w:val="16"/>
        </w:rPr>
        <w:t>" ПО СОДЕЙСТВИЮ РАЗВИТИЮ</w:t>
      </w:r>
      <w:r w:rsidR="006B6DB9" w:rsidRPr="000B18CC">
        <w:rPr>
          <w:rFonts w:ascii="Times New Roman" w:hAnsi="Times New Roman" w:cs="Times New Roman"/>
          <w:sz w:val="16"/>
          <w:szCs w:val="16"/>
        </w:rPr>
        <w:t xml:space="preserve"> </w:t>
      </w:r>
      <w:r w:rsidR="002D1958" w:rsidRPr="000B18CC">
        <w:rPr>
          <w:rFonts w:ascii="Times New Roman" w:hAnsi="Times New Roman" w:cs="Times New Roman"/>
          <w:sz w:val="16"/>
          <w:szCs w:val="16"/>
        </w:rPr>
        <w:t xml:space="preserve">КОНКУРЕНЦИИ </w:t>
      </w:r>
      <w:r w:rsidRPr="000B18CC">
        <w:rPr>
          <w:rFonts w:ascii="Times New Roman" w:hAnsi="Times New Roman" w:cs="Times New Roman"/>
          <w:sz w:val="16"/>
          <w:szCs w:val="16"/>
        </w:rPr>
        <w:t>В</w:t>
      </w:r>
      <w:r w:rsidR="00081D8F" w:rsidRPr="000B18CC">
        <w:rPr>
          <w:rFonts w:ascii="Times New Roman" w:hAnsi="Times New Roman" w:cs="Times New Roman"/>
          <w:sz w:val="16"/>
          <w:szCs w:val="16"/>
        </w:rPr>
        <w:t xml:space="preserve"> </w:t>
      </w:r>
      <w:r w:rsidR="002D1958" w:rsidRPr="000B18CC">
        <w:rPr>
          <w:rFonts w:ascii="Times New Roman" w:hAnsi="Times New Roman" w:cs="Times New Roman"/>
          <w:sz w:val="16"/>
          <w:szCs w:val="16"/>
        </w:rPr>
        <w:t>НИЖЕГОРОДСКОЙ ОБЛАСТИ</w:t>
      </w:r>
    </w:p>
    <w:p w:rsidR="002D1958" w:rsidRPr="000B18CC" w:rsidRDefault="002D1958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16"/>
        <w:gridCol w:w="2437"/>
        <w:gridCol w:w="2375"/>
        <w:gridCol w:w="2198"/>
        <w:gridCol w:w="1951"/>
        <w:gridCol w:w="2128"/>
        <w:gridCol w:w="2377"/>
        <w:gridCol w:w="1046"/>
      </w:tblGrid>
      <w:tr w:rsidR="00503698" w:rsidRPr="000B18CC" w:rsidTr="00A22E35"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 </w:t>
            </w:r>
            <w:proofErr w:type="gramStart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gramEnd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/п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Проблема, на решение которой направлено мероприятие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Результат выполнения мероприятия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Сроки разработки и реализации мероприятия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Ответственные исполнители мероприятия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целевого показателя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Значения целевого показателя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D90DE4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 по содействию развитию конкуренции на приоритетных и социально значимых рынках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1.1./ (1.3.)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D90DE4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детского отдыха и оздоровления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250B43" w:rsidP="00250B43">
            <w:pPr>
              <w:pStyle w:val="ConsPlusNormal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1.1.1./ 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(1.3.1.)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D90DE4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снижение административных и финансовых барьеров</w:t>
            </w:r>
          </w:p>
        </w:tc>
      </w:tr>
      <w:tr w:rsidR="00AF5CDC" w:rsidRPr="000B18CC" w:rsidTr="00A22E35">
        <w:tc>
          <w:tcPr>
            <w:tcW w:w="0" w:type="auto"/>
            <w:vMerge w:val="restart"/>
          </w:tcPr>
          <w:p w:rsidR="00AF5CDC" w:rsidRPr="000B18CC" w:rsidRDefault="00AF5CDC" w:rsidP="00250B4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1.1.1.1./ (1.3.1.1.)</w:t>
            </w:r>
          </w:p>
        </w:tc>
        <w:tc>
          <w:tcPr>
            <w:tcW w:w="0" w:type="auto"/>
            <w:vMerge w:val="restart"/>
          </w:tcPr>
          <w:p w:rsidR="00AF5CDC" w:rsidRPr="000B18CC" w:rsidRDefault="00AF5CDC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Необходимость:</w:t>
            </w:r>
          </w:p>
          <w:p w:rsidR="00AF5CDC" w:rsidRPr="000B18CC" w:rsidRDefault="00AF5CDC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увеличения количества мест в лагерях  с дневным пребыванием детей к 2020 году в связи с прогнозируемым ростом численности детей;</w:t>
            </w:r>
          </w:p>
          <w:p w:rsidR="00AF5CDC" w:rsidRPr="000B18CC" w:rsidRDefault="00AF5CDC" w:rsidP="00AF5CDC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- повышения качества предоставляемых услуг. В 2015 году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районе в системе загородного отдыха работала 1 частная организация, что составило 16,6 % от численности загородных и санаторно-оздоровительных лагерей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 в которых отдохнули 10 детей, что составило 16,6 % от численности детей, отдохнувших в загородных и санаторно-оздоровительных лагерях.</w:t>
            </w:r>
          </w:p>
          <w:p w:rsidR="00AF5CDC" w:rsidRPr="000B18CC" w:rsidRDefault="00AF5CDC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AF5CDC" w:rsidRPr="000B18CC" w:rsidRDefault="00AF5CDC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консультативной помощи частным организациям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 оказывающим услуги по организации отдыха и оздоровления детей</w:t>
            </w:r>
          </w:p>
        </w:tc>
        <w:tc>
          <w:tcPr>
            <w:tcW w:w="0" w:type="auto"/>
            <w:vMerge w:val="restart"/>
          </w:tcPr>
          <w:p w:rsidR="00AF5CDC" w:rsidRPr="000B18CC" w:rsidRDefault="00AF5CDC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Рост числа консультаций и методической помощи, оказанных организациям, оказывающим услуги по организации отдыха и оздоровления детей, размещение информации на сайте отдела образования Администрации в сети "Интернет" </w:t>
            </w:r>
          </w:p>
        </w:tc>
        <w:tc>
          <w:tcPr>
            <w:tcW w:w="0" w:type="auto"/>
            <w:vMerge w:val="restart"/>
          </w:tcPr>
          <w:p w:rsidR="00AF5CDC" w:rsidRPr="000B18CC" w:rsidRDefault="00AF5CDC" w:rsidP="00250B4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AF5CDC" w:rsidRPr="000B18CC" w:rsidRDefault="00AF5CDC" w:rsidP="00250B4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  <w:vMerge w:val="restart"/>
          </w:tcPr>
          <w:p w:rsidR="00AF5CDC" w:rsidRPr="000B18CC" w:rsidRDefault="00AF5CDC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образования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</w:t>
            </w:r>
          </w:p>
        </w:tc>
        <w:tc>
          <w:tcPr>
            <w:tcW w:w="0" w:type="auto"/>
            <w:tcBorders>
              <w:bottom w:val="nil"/>
            </w:tcBorders>
          </w:tcPr>
          <w:p w:rsidR="00AF5CDC" w:rsidRPr="000B18CC" w:rsidRDefault="00AF5CDC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частных организаций, оказывающих услуги по организации отдыха детей и их оздоровления, ед.</w:t>
            </w:r>
          </w:p>
        </w:tc>
        <w:tc>
          <w:tcPr>
            <w:tcW w:w="0" w:type="auto"/>
            <w:tcBorders>
              <w:bottom w:val="nil"/>
            </w:tcBorders>
          </w:tcPr>
          <w:p w:rsidR="00AF5CDC" w:rsidRPr="000B18CC" w:rsidRDefault="00AF5CDC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        2017 - 1</w:t>
            </w:r>
          </w:p>
          <w:p w:rsidR="00AF5CDC" w:rsidRPr="000B18CC" w:rsidRDefault="00AF5CDC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</w:t>
            </w:r>
          </w:p>
          <w:p w:rsidR="00AF5CDC" w:rsidRPr="000B18CC" w:rsidRDefault="00AF5CDC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</w:t>
            </w:r>
          </w:p>
          <w:p w:rsidR="00AF5CDC" w:rsidRPr="000B18CC" w:rsidRDefault="00AF5CDC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2020 - 2</w:t>
            </w:r>
          </w:p>
        </w:tc>
      </w:tr>
      <w:tr w:rsidR="00AF5CDC" w:rsidRPr="000B18CC" w:rsidTr="00A22E35">
        <w:tblPrEx>
          <w:tblBorders>
            <w:insideH w:val="nil"/>
          </w:tblBorders>
        </w:tblPrEx>
        <w:tc>
          <w:tcPr>
            <w:tcW w:w="0" w:type="auto"/>
            <w:vMerge/>
          </w:tcPr>
          <w:p w:rsidR="00AF5CDC" w:rsidRPr="000B18CC" w:rsidRDefault="00AF5CD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AF5CDC" w:rsidRPr="000B18CC" w:rsidRDefault="00AF5CDC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AF5CDC" w:rsidRPr="000B18CC" w:rsidRDefault="00AF5CDC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AF5CDC" w:rsidRPr="000B18CC" w:rsidRDefault="00AF5CDC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AF5CDC" w:rsidRPr="000B18CC" w:rsidRDefault="00AF5CD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AF5CDC" w:rsidRPr="000B18CC" w:rsidRDefault="00AF5CD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AF5CDC" w:rsidRPr="000B18CC" w:rsidRDefault="00AF5CD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доли детей, получивших отдых и оздоровление в частных организациях, оказывающих услуги по организации отдыха и оздоровления детей, %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AF5CDC" w:rsidRPr="000B18CC" w:rsidRDefault="00AF5CDC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2016 - 48%</w:t>
            </w:r>
          </w:p>
          <w:p w:rsidR="00AF5CDC" w:rsidRPr="000B18CC" w:rsidRDefault="00AF5CDC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2017 - 48%</w:t>
            </w:r>
          </w:p>
          <w:p w:rsidR="00AF5CDC" w:rsidRPr="000B18CC" w:rsidRDefault="00AF5CDC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2018 - 50%</w:t>
            </w:r>
          </w:p>
          <w:p w:rsidR="00AF5CDC" w:rsidRPr="000B18CC" w:rsidRDefault="00AF5CDC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2019 - 50%</w:t>
            </w:r>
          </w:p>
          <w:p w:rsidR="00AF5CDC" w:rsidRPr="000B18CC" w:rsidRDefault="00AF5CDC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2020 - 60%</w:t>
            </w: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250B4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Численность детей в возрасте от 7 до 17 лет, проживающих на территории </w:t>
            </w:r>
            <w:proofErr w:type="spellStart"/>
            <w:r w:rsidR="00250B43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250B43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воспользовавшихся компенсацией части стоимости путевки по каждому типу организаций отдыха детей и их оздоровления, в общей численности детей этой категории, отдохнувших в организациях отдыха детей и их оздоровления соответствующего типа (загородный детский оздоровительный лагерь, санаторно-оздоровительный лагерь круглогодичного действия, лагерь с дневным пребыванием, палаточный лагерь, лагерь труда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и отдыха)</w:t>
            </w: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2015 – 32,5%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34,5%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35,5%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250B43" w:rsidP="00250B4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1.2./ 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1.4.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250B43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дополнительного образования детей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250B43" w:rsidP="00250B4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1.2.1./ 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1.4.1.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250B43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снижение административных и финансовых барьеров</w:t>
            </w:r>
          </w:p>
        </w:tc>
      </w:tr>
      <w:tr w:rsidR="00503698" w:rsidRPr="000B18CC" w:rsidTr="00A22E35">
        <w:tc>
          <w:tcPr>
            <w:tcW w:w="0" w:type="auto"/>
            <w:vMerge w:val="restart"/>
          </w:tcPr>
          <w:p w:rsidR="00D90DE4" w:rsidRPr="000B18CC" w:rsidRDefault="00985646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1.2.1.1./ 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1.4.1.1.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Необходимость </w:t>
            </w:r>
            <w:r w:rsidR="003427C1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создания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частных организаций для предоставления услуги дополнительного образования детей в связи с планируемым ростом численности детей в возрасте от 5 до 18 лет к 2020 году</w:t>
            </w:r>
            <w:r w:rsidR="007B401D" w:rsidRPr="000B18C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 системе дополнительного образования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отсутствуют частные организации  дополнительного образования</w:t>
            </w:r>
            <w:r w:rsidR="00985646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детей.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Предоставление услуги дополнительного образования детей негосударственными организациями дополнительного образования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Охват детей в возрасте от 5 до 18 лет программами дополнительного образования (84% детей)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98564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D90DE4" w:rsidRPr="000B18CC" w:rsidRDefault="00D90DE4" w:rsidP="0098564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образования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Создание  негосударственных организаций дополнительного образования, ед.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2020 - 2</w:t>
            </w: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Увеличение численности детей и молодежи в возрасте от 5 до 18 лет, проживающих на территории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и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2019 - 2020 увеличение на 2% ежегодно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3427C1" w:rsidP="003427C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1.3./(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1.6.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3427C1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в сфере культуры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3427C1" w:rsidP="003427C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1.3.1./(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1.6.1.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3427C1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Мероприятия, направленные на повышение информационной открытости деятельности органов </w:t>
            </w:r>
            <w:r w:rsidR="003427C1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местного самоуправления </w:t>
            </w:r>
            <w:proofErr w:type="spellStart"/>
            <w:r w:rsidR="003427C1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Ковернинского</w:t>
            </w:r>
            <w:proofErr w:type="spellEnd"/>
            <w:r w:rsidR="003427C1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Нижегородской области</w:t>
            </w: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3427C1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1.3.1.1./(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1.6.1.1.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Недостаточность информации о деятельности в сфере культуры некоммерческих организаций, способных обеспечить социально-культурное развитие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</w:tcPr>
          <w:p w:rsidR="00D90DE4" w:rsidRPr="000B18CC" w:rsidRDefault="00D90DE4" w:rsidP="00AF0678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Создание банка данных о некоммерческих организациях, участвующих в оказании услуг в сфере культуры для населения и его размещение на сайте</w:t>
            </w:r>
            <w:r w:rsidR="00AF0678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разделе отдела культуры и кино Администрации района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сети "Интернет" (с последующим обновлением)</w:t>
            </w:r>
          </w:p>
        </w:tc>
        <w:tc>
          <w:tcPr>
            <w:tcW w:w="0" w:type="auto"/>
          </w:tcPr>
          <w:p w:rsidR="00D90DE4" w:rsidRPr="000B18CC" w:rsidRDefault="00D90DE4" w:rsidP="00AF0678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Открытость и доступность информации о деятельности в сфере культуры р</w:t>
            </w:r>
            <w:r w:rsidR="00AF0678" w:rsidRPr="000B18CC">
              <w:rPr>
                <w:rFonts w:ascii="Times New Roman" w:hAnsi="Times New Roman" w:cs="Times New Roman"/>
                <w:sz w:val="16"/>
                <w:szCs w:val="16"/>
              </w:rPr>
              <w:t>айонных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некоммерческих организаций</w:t>
            </w:r>
          </w:p>
        </w:tc>
        <w:tc>
          <w:tcPr>
            <w:tcW w:w="0" w:type="auto"/>
          </w:tcPr>
          <w:p w:rsidR="00D90DE4" w:rsidRPr="000B18CC" w:rsidRDefault="00D90DE4" w:rsidP="00AF067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культуры и кино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D90DE4" w:rsidRPr="000B18CC" w:rsidRDefault="00D90DE4" w:rsidP="00AF0678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Удельный вес р</w:t>
            </w:r>
            <w:r w:rsidR="00AF0678" w:rsidRPr="000B18CC">
              <w:rPr>
                <w:rFonts w:ascii="Times New Roman" w:hAnsi="Times New Roman" w:cs="Times New Roman"/>
                <w:sz w:val="16"/>
                <w:szCs w:val="16"/>
              </w:rPr>
              <w:t>айонных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некоммерческих организаций, участвующих в оказании услуг в сфере культуры, включенных в банк данных о некоммерческих организациях, %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2017 - 20%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2018 - 40%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2019 - 60%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2020 - 80%</w:t>
            </w:r>
          </w:p>
        </w:tc>
      </w:tr>
      <w:tr w:rsidR="00503698" w:rsidRPr="000B18CC" w:rsidTr="00A22E35">
        <w:tc>
          <w:tcPr>
            <w:tcW w:w="0" w:type="auto"/>
            <w:vMerge w:val="restart"/>
          </w:tcPr>
          <w:p w:rsidR="00D90DE4" w:rsidRPr="000B18CC" w:rsidRDefault="00AF0678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1.3.1.2./(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1.6.1.2.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AF0678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Недостаточность количества участников конкурсных процедур, в том числе и некоммерческих организаций, способных обеспечить социально-культурное развитие р</w:t>
            </w:r>
            <w:r w:rsidR="00AF0678" w:rsidRPr="000B18CC">
              <w:rPr>
                <w:rFonts w:ascii="Times New Roman" w:hAnsi="Times New Roman" w:cs="Times New Roman"/>
                <w:sz w:val="16"/>
                <w:szCs w:val="16"/>
              </w:rPr>
              <w:t>айона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части организации и проведения культурно-массовых мероприятий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Оказание консультативной помощи потенциальным участникам конкурсных процедур по выбору исполнителя для организации и проведения культурно-массовых мероприятий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Улучшение качества организации культурно-массовых мероприятий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AF067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культуры и кино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количества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участников конкурсных процедур, в том числе и некоммерческих организаций, по выбору исполнителя для организации и проведения культурно-массовых мероприятий, ед.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2018 - 2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2019 - 3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2020 - 4</w:t>
            </w: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FC6966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1.3.1.3./(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1.6.1.3.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развития частных музеев разной направленности в соответствии с возрастающими потребностями населения.</w:t>
            </w:r>
            <w:r w:rsidR="00FC6966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По состоянию на 1 января 2016 года в районе частные музеи не зарегистрированы.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Оказание консультативной и методической помощи частным музеям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новых частных музеев, увеличение притока туристов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Ковернинский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сть</w:t>
            </w:r>
            <w:proofErr w:type="spellEnd"/>
          </w:p>
        </w:tc>
        <w:tc>
          <w:tcPr>
            <w:tcW w:w="0" w:type="auto"/>
          </w:tcPr>
          <w:p w:rsidR="00D90DE4" w:rsidRPr="000B18CC" w:rsidRDefault="00D90DE4" w:rsidP="00FC69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культуры и кино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количества частных музеев, ед.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2020 - 2</w:t>
            </w:r>
          </w:p>
        </w:tc>
      </w:tr>
      <w:tr w:rsidR="00503698" w:rsidRPr="000B18CC" w:rsidTr="00A22E35">
        <w:tc>
          <w:tcPr>
            <w:tcW w:w="0" w:type="auto"/>
            <w:vMerge w:val="restart"/>
          </w:tcPr>
          <w:p w:rsidR="00D90DE4" w:rsidRPr="000B18CC" w:rsidRDefault="009470A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1.3.1.4./(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1.6.1.4.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привлечения некоммерческих организаций (творческих союзов, центров национальной культуры) для организации культурно-массовых мероприятий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Предоставление</w:t>
            </w:r>
          </w:p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некоммерческим организациям, ставшим победителями региональных конкурсов, грантов на реализацию их творческих проектов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Вовлечение большего количества некоммерческих организаций в организацию культурно-массовых мероприятий.</w:t>
            </w:r>
          </w:p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Повышение качества и спектра предоставляемых услуг в сфере культуры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AA62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2017 - 2020</w:t>
            </w:r>
          </w:p>
          <w:p w:rsidR="00D90DE4" w:rsidRPr="000B18CC" w:rsidRDefault="00D90DE4" w:rsidP="00AA62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культуры и кино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районных конкурсов творческих проектов для некоммерческих организаций, осуществляющих свою деятельность в сфере культуры, ед.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2019 - 2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2020 - 3</w:t>
            </w: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полученных грантов на реализацию творческих проектов, ед.</w:t>
            </w: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2017 - 0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2019 - 2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2020 - 3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AA6245" w:rsidP="00AA62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1.4./(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1.7.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AA6245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жилищно-коммунального хозяйства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AA6245" w:rsidP="00AA624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1.4.1./(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1.7.1.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AA6245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снижение административных барьеров</w:t>
            </w:r>
          </w:p>
        </w:tc>
      </w:tr>
      <w:tr w:rsidR="00503698" w:rsidRPr="000B18CC" w:rsidTr="00A22E35">
        <w:tc>
          <w:tcPr>
            <w:tcW w:w="0" w:type="auto"/>
          </w:tcPr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1.4.1.1./(1.7.1.1.)</w:t>
            </w:r>
          </w:p>
        </w:tc>
        <w:tc>
          <w:tcPr>
            <w:tcW w:w="0" w:type="auto"/>
          </w:tcPr>
          <w:p w:rsidR="00475CD9" w:rsidRPr="000B18CC" w:rsidRDefault="00475CD9" w:rsidP="00AA62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Наличие лицензии на осуществление деятельности по управление многоквартирными домами только у одной организации МП «ЖКХ «Ковернинское» (в</w:t>
            </w:r>
            <w:proofErr w:type="gramEnd"/>
          </w:p>
          <w:p w:rsidR="00475CD9" w:rsidRPr="000B18CC" w:rsidRDefault="00475CD9" w:rsidP="00AA6245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с Жилищным </w:t>
            </w:r>
            <w:hyperlink r:id="rId7" w:history="1">
              <w:r w:rsidRPr="000B18CC">
                <w:rPr>
                  <w:rFonts w:ascii="Times New Roman" w:hAnsi="Times New Roman" w:cs="Times New Roman"/>
                  <w:sz w:val="16"/>
                  <w:szCs w:val="16"/>
                </w:rPr>
                <w:t>кодексом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 все организации должны иметь лицензию на осуществление данного вида деятельности).</w:t>
            </w:r>
          </w:p>
        </w:tc>
        <w:tc>
          <w:tcPr>
            <w:tcW w:w="0" w:type="auto"/>
          </w:tcPr>
          <w:p w:rsidR="00475CD9" w:rsidRPr="000B18CC" w:rsidRDefault="00475CD9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направление необходимой документации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 комиссию по рассмотрению вопросов по выдаче организациям лицензии на осуществление деятельности по управлению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многоквартирными домами. </w:t>
            </w:r>
          </w:p>
        </w:tc>
        <w:tc>
          <w:tcPr>
            <w:tcW w:w="0" w:type="auto"/>
          </w:tcPr>
          <w:p w:rsidR="00475CD9" w:rsidRPr="000B18CC" w:rsidRDefault="00475CD9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Получение лицензии на осуществлении деятельности по управлению многоквартирными домами МП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«ЖКХ «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Сухоносовское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0" w:type="auto"/>
          </w:tcPr>
          <w:p w:rsidR="00475CD9" w:rsidRPr="000B18CC" w:rsidRDefault="00475CD9" w:rsidP="00AA62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0" w:type="auto"/>
          </w:tcPr>
          <w:p w:rsidR="00475CD9" w:rsidRPr="000B18CC" w:rsidRDefault="00475CD9" w:rsidP="00475CD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архитектуры, капитального строительства и ЖКХ</w:t>
            </w:r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, МП </w:t>
            </w:r>
            <w:proofErr w:type="spellStart"/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«ЖКХ «</w:t>
            </w:r>
            <w:proofErr w:type="spellStart"/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>Сухоносовское</w:t>
            </w:r>
            <w:proofErr w:type="spellEnd"/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>», МП «ЖКХ «</w:t>
            </w:r>
            <w:proofErr w:type="spellStart"/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CD67F5" w:rsidRPr="000B18CC">
              <w:rPr>
                <w:rFonts w:ascii="Times New Roman" w:hAnsi="Times New Roman" w:cs="Times New Roman"/>
                <w:sz w:val="16"/>
                <w:szCs w:val="16"/>
              </w:rPr>
              <w:t>» (по согласованию)</w:t>
            </w:r>
          </w:p>
        </w:tc>
        <w:tc>
          <w:tcPr>
            <w:tcW w:w="0" w:type="auto"/>
          </w:tcPr>
          <w:p w:rsidR="00475CD9" w:rsidRPr="000B18CC" w:rsidRDefault="00475CD9" w:rsidP="00E66CB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управляющих организаций, получивших лицензии на осуществление деятельности по управлению многоквартирными домами, от общего количества организаций, осуществляющих данный вид деятельности, %</w:t>
            </w:r>
          </w:p>
        </w:tc>
        <w:tc>
          <w:tcPr>
            <w:tcW w:w="0" w:type="auto"/>
          </w:tcPr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50%</w:t>
            </w:r>
          </w:p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100%</w:t>
            </w:r>
          </w:p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100%</w:t>
            </w:r>
          </w:p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100%</w:t>
            </w:r>
          </w:p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100%</w:t>
            </w:r>
          </w:p>
          <w:p w:rsidR="00475CD9" w:rsidRPr="000B18CC" w:rsidRDefault="00475CD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CD67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1.4.1.2./(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1.7.1.2.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Необходимость снижения доли объектов жилищно-коммунального хозяйства муниципальных предприятий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 осуществляющих неэффективное управление, к 2018 году до 0%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Передача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Модернизация объектов ЖКХ; создание условий для привлечения инвестиций в сфере водоснабжения, водоотведения, теплоснабжения. Повышение качества коммунальных услуг</w:t>
            </w:r>
          </w:p>
        </w:tc>
        <w:tc>
          <w:tcPr>
            <w:tcW w:w="0" w:type="auto"/>
          </w:tcPr>
          <w:p w:rsidR="00D90DE4" w:rsidRPr="000B18CC" w:rsidRDefault="00D90DE4" w:rsidP="00CD67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2016-2018 годы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Комитет имущественных отношений, отдел архитектуры, капитального строительства и ЖКХ, отдел экономики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района, МП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«ЖКХ «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Сухоносовское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», МП «ЖКХ «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» (по согласованию)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объектов жилищно-коммунального хозяйства муниципальных предприятий, осуществляющих неэффективное управление, переданных частным операторам на основе концессионных соглашений, %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50%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100%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E13B9D" w:rsidP="00E13B9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1.4.2./(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1.7.2.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E13B9D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Мероприятия, направленные на повышение информационной открытости деятельности органов </w:t>
            </w:r>
            <w:r w:rsidR="00E13B9D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местного самоуправления </w:t>
            </w:r>
            <w:proofErr w:type="spellStart"/>
            <w:r w:rsidR="00E13B9D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Ковернинского</w:t>
            </w:r>
            <w:proofErr w:type="spellEnd"/>
            <w:r w:rsidR="00E13B9D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Нижегородской области</w:t>
            </w:r>
          </w:p>
        </w:tc>
      </w:tr>
      <w:tr w:rsidR="00503698" w:rsidRPr="000B18CC" w:rsidTr="00A22E35">
        <w:tc>
          <w:tcPr>
            <w:tcW w:w="0" w:type="auto"/>
            <w:vMerge w:val="restart"/>
          </w:tcPr>
          <w:p w:rsidR="00D90DE4" w:rsidRPr="000B18CC" w:rsidRDefault="001F484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1.4.2.1./(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1.7.2.1.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</w:t>
            </w:r>
            <w:r w:rsidR="001F484D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обеспечения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предоставления органами местного самоуправления,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ресурсоснабжающими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организациями, управляющими организациями соответствующих данных в государственную информационную систему жилищно-коммунального хозяйства</w:t>
            </w:r>
            <w:r w:rsidR="001F484D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(далее – ГИС ЖКХ)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соответствии с Федеральным законом от 21 июля 2014 года №209-ФЗ «О государственной информационной системе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жилищно-коммунального хозяйства»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D90DE4" w:rsidRPr="000B18CC" w:rsidRDefault="00D90DE4" w:rsidP="00840189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Организация и проведение методологической работы с ответственными лицами органов местного самоуправления,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ресурсоснабжающих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организаций, управляющих организаций по вопросам предоставления необходимых данных в ГИС ЖКХ в соответствие с Федеральным законом от 21 июля 2014 года №209-ФЗ «О государственной информационной системе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</w:t>
            </w:r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лищно-коммунального хозяйства» 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Предоставление соответствующих данных в ГИС ЖКХ органами местного самоуправления,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ресурсоснабжающими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организациями, управляющими организациями</w:t>
            </w:r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соответствие с Федеральным законом от 21 июля 2014 года №209-ФЗ «О государственной информационной системе жилищно-коммунального </w:t>
            </w:r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хозяйства»</w:t>
            </w:r>
          </w:p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D90DE4" w:rsidRPr="000B18CC" w:rsidRDefault="00D90DE4" w:rsidP="0084018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2016 год</w:t>
            </w:r>
          </w:p>
        </w:tc>
        <w:tc>
          <w:tcPr>
            <w:tcW w:w="0" w:type="auto"/>
            <w:vMerge w:val="restart"/>
          </w:tcPr>
          <w:p w:rsidR="00840189" w:rsidRPr="000B18CC" w:rsidRDefault="00840189" w:rsidP="00840189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архитектуры, капитального строительства и ЖКХ, СПК «Хохлома» (по согласованию), СПК «Ковернино» (по согласованию),</w:t>
            </w:r>
          </w:p>
          <w:p w:rsidR="00840189" w:rsidRPr="000B18CC" w:rsidRDefault="00D90DE4" w:rsidP="00840189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МП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«ЖКХ «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Сухоносовское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, МП «ЖКХ «Ковернинское»</w:t>
            </w:r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(по согласованию)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, администрация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р.п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овернино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, администрации сельских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поселений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</w:t>
            </w:r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t>нинского</w:t>
            </w:r>
            <w:proofErr w:type="spellEnd"/>
            <w:r w:rsidR="00840189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Объем информации, раскрываемый в соответствии с требованиями ГИС ЖКХ об отрасли ЖКХ,%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организаций, внесших информации в ГИС ЖКХ, от общего числа организаций, обязанных вносить необходимую информацию в ГИС ЖКХ, %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2019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100%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E938AC" w:rsidP="00E938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1.5./(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1.8.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E938AC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розничной торговли</w:t>
            </w: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E938A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1.5.1./(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1.8.1.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 связи с вступлением в силу требований Федерального </w:t>
            </w:r>
            <w:hyperlink r:id="rId8" w:history="1">
              <w:r w:rsidRPr="000B18CC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>закона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от 30 декабря 2006 года N 271-ФЗ "О розничных рынках и о внесении изменений в Трудовой кодекс Российской Федерации" размещение рынков должно осуществляться в капитальных зданиях (строениях, сооружениях).</w:t>
            </w:r>
          </w:p>
          <w:p w:rsidR="00D90DE4" w:rsidRPr="000B18CC" w:rsidRDefault="003025E7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районе розничные рынки отсутствуют – действует сезонная ярмарка.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Разъяснение требований инвесторам о необходимости выполнения требований Федерального </w:t>
            </w:r>
            <w:hyperlink r:id="rId9" w:history="1">
              <w:r w:rsidRPr="000B18CC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>закона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"О розничных рынках и о внесении изменений в Трудовой кодекс Российской Федерации"</w:t>
            </w:r>
          </w:p>
        </w:tc>
        <w:tc>
          <w:tcPr>
            <w:tcW w:w="0" w:type="auto"/>
          </w:tcPr>
          <w:p w:rsidR="00D90DE4" w:rsidRPr="000B18CC" w:rsidRDefault="00D90DE4" w:rsidP="003025E7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количества рынков к 2020 году за счет реконструкции</w:t>
            </w:r>
            <w:r w:rsidR="003025E7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и строительства новых объектов.</w:t>
            </w:r>
          </w:p>
        </w:tc>
        <w:tc>
          <w:tcPr>
            <w:tcW w:w="0" w:type="auto"/>
          </w:tcPr>
          <w:p w:rsidR="00D90DE4" w:rsidRPr="000B18CC" w:rsidRDefault="00D90DE4" w:rsidP="003025E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3025E7" w:rsidRPr="000B18C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- 2020</w:t>
            </w:r>
          </w:p>
          <w:p w:rsidR="00D90DE4" w:rsidRPr="000B18CC" w:rsidRDefault="00D90DE4" w:rsidP="003025E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D90DE4" w:rsidRPr="000B18CC" w:rsidRDefault="001E7298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Доля оборота розничной торговли на розничных рынках и </w:t>
            </w:r>
            <w:r w:rsidR="003025E7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сезонных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ярмарках в структуре оборота розничной торговли, %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2016 - </w:t>
            </w:r>
            <w:r w:rsidR="0057766B" w:rsidRPr="000B18C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  <w:p w:rsidR="00D90DE4" w:rsidRPr="000B18CC" w:rsidRDefault="0057766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2017 - 8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,3%</w:t>
            </w:r>
          </w:p>
          <w:p w:rsidR="00D90DE4" w:rsidRPr="000B18CC" w:rsidRDefault="0057766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2018 - 8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,3%</w:t>
            </w:r>
          </w:p>
          <w:p w:rsidR="00D90DE4" w:rsidRPr="000B18CC" w:rsidRDefault="0057766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2019 - 8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,4%</w:t>
            </w:r>
          </w:p>
          <w:p w:rsidR="00D90DE4" w:rsidRPr="000B18CC" w:rsidRDefault="0057766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2020 - 8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,4%</w:t>
            </w:r>
          </w:p>
        </w:tc>
      </w:tr>
      <w:tr w:rsidR="00F96CC7" w:rsidRPr="000B18CC" w:rsidTr="00A22E35">
        <w:tc>
          <w:tcPr>
            <w:tcW w:w="0" w:type="auto"/>
          </w:tcPr>
          <w:p w:rsidR="00F96CC7" w:rsidRPr="000B18CC" w:rsidRDefault="00F96CC7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1.5.2./(1.8.2.)</w:t>
            </w:r>
          </w:p>
        </w:tc>
        <w:tc>
          <w:tcPr>
            <w:tcW w:w="0" w:type="auto"/>
          </w:tcPr>
          <w:p w:rsidR="00F96CC7" w:rsidRPr="000B18CC" w:rsidRDefault="00F96CC7" w:rsidP="00380947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Отсутствие объективной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методики оценки уровня развития конкуренции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на рынке розничной торговли в районе хозяйствующими субъектами, осуществляющими деятельность в сфере розничной торговли</w:t>
            </w:r>
          </w:p>
        </w:tc>
        <w:tc>
          <w:tcPr>
            <w:tcW w:w="0" w:type="auto"/>
          </w:tcPr>
          <w:p w:rsidR="00F96CC7" w:rsidRPr="000B18CC" w:rsidRDefault="00F96CC7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Проведение опроса среди хозяйствующих субъектов, осуществляющих деятельность в сфере розничной торговли</w:t>
            </w:r>
          </w:p>
        </w:tc>
        <w:tc>
          <w:tcPr>
            <w:tcW w:w="0" w:type="auto"/>
          </w:tcPr>
          <w:p w:rsidR="00F96CC7" w:rsidRPr="000B18CC" w:rsidRDefault="00F96CC7" w:rsidP="00345929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Методические материалы для реализации Стандарта по развитию конкуренции на рынке розничной торговли в районе</w:t>
            </w:r>
          </w:p>
        </w:tc>
        <w:tc>
          <w:tcPr>
            <w:tcW w:w="0" w:type="auto"/>
          </w:tcPr>
          <w:p w:rsidR="00F96CC7" w:rsidRPr="000B18CC" w:rsidRDefault="00F96CC7" w:rsidP="0038094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 01.08.2016 года</w:t>
            </w:r>
          </w:p>
        </w:tc>
        <w:tc>
          <w:tcPr>
            <w:tcW w:w="0" w:type="auto"/>
          </w:tcPr>
          <w:p w:rsidR="00F96CC7" w:rsidRPr="000B18CC" w:rsidRDefault="00F96CC7" w:rsidP="00E66CB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F96CC7" w:rsidRPr="000B18CC" w:rsidRDefault="00F96C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Доля хозяйствующих субъектов в общем числе опрошенных, считающих, что состояние конкурентной среды в розничной торговле улучшилось за истекший год, %</w:t>
            </w:r>
          </w:p>
        </w:tc>
        <w:tc>
          <w:tcPr>
            <w:tcW w:w="0" w:type="auto"/>
          </w:tcPr>
          <w:p w:rsidR="00F96CC7" w:rsidRPr="000B18CC" w:rsidRDefault="00F96C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Не менее 30% к концу 2016 года</w:t>
            </w:r>
          </w:p>
        </w:tc>
      </w:tr>
      <w:tr w:rsidR="00F96CC7" w:rsidRPr="000B18CC" w:rsidTr="00A22E35">
        <w:tc>
          <w:tcPr>
            <w:tcW w:w="0" w:type="auto"/>
          </w:tcPr>
          <w:p w:rsidR="00F96CC7" w:rsidRPr="000B18CC" w:rsidRDefault="00F96CC7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1.5.3./(1.8.3.)</w:t>
            </w:r>
          </w:p>
        </w:tc>
        <w:tc>
          <w:tcPr>
            <w:tcW w:w="0" w:type="auto"/>
          </w:tcPr>
          <w:p w:rsidR="00F96CC7" w:rsidRPr="000B18CC" w:rsidRDefault="00F96CC7" w:rsidP="00345929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Отсутствие объективной методики оценки уровня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антиконкурентных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действий со стороны органов местного самоуправления в сфере розничной торговли в районе хозяйствующими субъектами, осуществляющими деятельность в сфере розничной торговли</w:t>
            </w:r>
          </w:p>
        </w:tc>
        <w:tc>
          <w:tcPr>
            <w:tcW w:w="0" w:type="auto"/>
          </w:tcPr>
          <w:p w:rsidR="00F96CC7" w:rsidRPr="000B18CC" w:rsidRDefault="00F96CC7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Проведение опроса среди хозяйствующих субъектов, осуществляющих деятельность в сфере розничной торговли</w:t>
            </w:r>
          </w:p>
        </w:tc>
        <w:tc>
          <w:tcPr>
            <w:tcW w:w="0" w:type="auto"/>
          </w:tcPr>
          <w:p w:rsidR="00F96CC7" w:rsidRPr="000B18CC" w:rsidRDefault="00F96CC7" w:rsidP="00345929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Методические материалы для реализации Стандарта по развитию конкуренции на рынке розничной торговли в районе</w:t>
            </w:r>
          </w:p>
        </w:tc>
        <w:tc>
          <w:tcPr>
            <w:tcW w:w="0" w:type="auto"/>
          </w:tcPr>
          <w:p w:rsidR="00F96CC7" w:rsidRPr="000B18CC" w:rsidRDefault="00F96CC7" w:rsidP="001776E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 01.08.2016 года</w:t>
            </w:r>
          </w:p>
        </w:tc>
        <w:tc>
          <w:tcPr>
            <w:tcW w:w="0" w:type="auto"/>
          </w:tcPr>
          <w:p w:rsidR="00F96CC7" w:rsidRPr="000B18CC" w:rsidRDefault="00F96CC7" w:rsidP="00E66CB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F96CC7" w:rsidRPr="000B18CC" w:rsidRDefault="00F96C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Доля хозяйствующих субъектов в общем числе опрошенных, считающих, что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антиконкурентных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действий органов  местного самоуправления в сфере розничной торговли стало меньше за истекший год, %</w:t>
            </w:r>
          </w:p>
        </w:tc>
        <w:tc>
          <w:tcPr>
            <w:tcW w:w="0" w:type="auto"/>
          </w:tcPr>
          <w:p w:rsidR="00F96CC7" w:rsidRPr="000B18CC" w:rsidRDefault="00F96C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Не менее 2,5% к концу 2016 года</w:t>
            </w:r>
          </w:p>
        </w:tc>
      </w:tr>
      <w:tr w:rsidR="00503698" w:rsidRPr="000B18CC" w:rsidTr="00A22E35">
        <w:tc>
          <w:tcPr>
            <w:tcW w:w="0" w:type="auto"/>
          </w:tcPr>
          <w:p w:rsidR="00345929" w:rsidRPr="000B18CC" w:rsidRDefault="00345929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1.5.4./(1.8.4.)</w:t>
            </w:r>
          </w:p>
        </w:tc>
        <w:tc>
          <w:tcPr>
            <w:tcW w:w="0" w:type="auto"/>
          </w:tcPr>
          <w:p w:rsidR="00345929" w:rsidRPr="000B18CC" w:rsidRDefault="00345929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Отсутствие федерального и регионального законодательства по методике расчета доли оборота магазинов шаговой доступности (магазинов у дома) в структуре оборота розничной торговли</w:t>
            </w:r>
          </w:p>
        </w:tc>
        <w:tc>
          <w:tcPr>
            <w:tcW w:w="0" w:type="auto"/>
          </w:tcPr>
          <w:p w:rsidR="00345929" w:rsidRPr="000B18CC" w:rsidRDefault="00345929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Мониторинг и анализ, разработка критериев определения понятия</w:t>
            </w:r>
          </w:p>
          <w:p w:rsidR="00345929" w:rsidRPr="000B18CC" w:rsidRDefault="00345929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"Магазин шаговой доступности" (магазинов у дома)" и методики расчета в структуре оборота розничной торговли доли магазинов шаговой доступности (магазинов у дома)</w:t>
            </w:r>
          </w:p>
        </w:tc>
        <w:tc>
          <w:tcPr>
            <w:tcW w:w="0" w:type="auto"/>
          </w:tcPr>
          <w:p w:rsidR="00345929" w:rsidRPr="000B18CC" w:rsidRDefault="00345929" w:rsidP="00345929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Методические материалы для реализации Стандарта по развитию конкуренции на рынке розничной торговли в районе</w:t>
            </w:r>
          </w:p>
        </w:tc>
        <w:tc>
          <w:tcPr>
            <w:tcW w:w="0" w:type="auto"/>
          </w:tcPr>
          <w:p w:rsidR="00345929" w:rsidRPr="000B18CC" w:rsidRDefault="00345929" w:rsidP="00345929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0" w:type="auto"/>
          </w:tcPr>
          <w:p w:rsidR="00345929" w:rsidRPr="000B18CC" w:rsidRDefault="00345929" w:rsidP="00E66CB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345929" w:rsidRPr="000B18CC" w:rsidRDefault="00345929" w:rsidP="00345929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оборота магазинов шаговой доступности (магазинов у дома) в структуре оборота розничной торговли по формам торговли (в фактических действовавших ценах) в районе, %</w:t>
            </w:r>
          </w:p>
        </w:tc>
        <w:tc>
          <w:tcPr>
            <w:tcW w:w="0" w:type="auto"/>
          </w:tcPr>
          <w:p w:rsidR="00345929" w:rsidRPr="000B18CC" w:rsidRDefault="00345929" w:rsidP="00345929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 менее 20% общего оборота розничной торговли в районе к концу 2016 года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9C41E8" w:rsidP="000A42C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1.6./(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1.9.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0A42CB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перевозок пассажиров автомобильным транспортом на межмуниципальных маршрутах Нижегородской области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9C41E8" w:rsidP="000A42C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1.6.1./(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1.9.1.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0A42CB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снижение административных барьеров</w:t>
            </w:r>
          </w:p>
        </w:tc>
      </w:tr>
      <w:tr w:rsidR="007B401D" w:rsidRPr="000B18CC" w:rsidTr="00A22E35">
        <w:tc>
          <w:tcPr>
            <w:tcW w:w="0" w:type="auto"/>
            <w:vMerge w:val="restart"/>
          </w:tcPr>
          <w:p w:rsidR="007B401D" w:rsidRPr="000B18CC" w:rsidRDefault="007B401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1.6.1.1./(1.9.1.1.)</w:t>
            </w:r>
          </w:p>
        </w:tc>
        <w:tc>
          <w:tcPr>
            <w:tcW w:w="0" w:type="auto"/>
            <w:vMerge w:val="restart"/>
          </w:tcPr>
          <w:p w:rsidR="007B401D" w:rsidRPr="000B18CC" w:rsidRDefault="007B401D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улучшения конкурентной среды посредством проведения конкурсных процедур при предоставлении права на осуществление перевозок.</w:t>
            </w:r>
          </w:p>
          <w:p w:rsidR="007B401D" w:rsidRPr="000B18CC" w:rsidRDefault="007B401D" w:rsidP="007B401D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районе пассажирские перевозки по регулярным межмуниципальным маршрутам осуществляет МП «Автопредприятие «Ковернинское» и индивидуальные предприниматели</w:t>
            </w:r>
          </w:p>
        </w:tc>
        <w:tc>
          <w:tcPr>
            <w:tcW w:w="0" w:type="auto"/>
            <w:vMerge w:val="restart"/>
          </w:tcPr>
          <w:p w:rsidR="007B401D" w:rsidRPr="000B18CC" w:rsidRDefault="007B401D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Организация проведения открытых конкурсов на право осуществления</w:t>
            </w:r>
          </w:p>
          <w:p w:rsidR="007B401D" w:rsidRPr="000B18CC" w:rsidRDefault="007B401D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перевозок по межмуниципальному маршруту регулярных перевозок пассажиров и багажа автомобильным транспортом по нерегулируемым тарифам на территории Нижегородской области</w:t>
            </w:r>
          </w:p>
        </w:tc>
        <w:tc>
          <w:tcPr>
            <w:tcW w:w="0" w:type="auto"/>
            <w:vMerge w:val="restart"/>
          </w:tcPr>
          <w:p w:rsidR="007B401D" w:rsidRPr="000B18CC" w:rsidRDefault="007B401D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Карты маршрутов регулярных перевозок пассажиров автомобильным транспортом общего пользования в межмуниципальном сообщении</w:t>
            </w:r>
          </w:p>
        </w:tc>
        <w:tc>
          <w:tcPr>
            <w:tcW w:w="0" w:type="auto"/>
            <w:vMerge w:val="restart"/>
          </w:tcPr>
          <w:p w:rsidR="007B401D" w:rsidRPr="000B18CC" w:rsidRDefault="007B401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 отдельных случаях, установленных Федеральным </w:t>
            </w:r>
            <w:hyperlink r:id="rId10" w:history="1">
              <w:r w:rsidRPr="000B18CC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>законом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от 13 июля 2015 года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</w:t>
            </w:r>
          </w:p>
          <w:p w:rsidR="007B401D" w:rsidRPr="000B18CC" w:rsidRDefault="007B401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и с учетом установленных сроков проведения конкурсных процедур</w:t>
            </w:r>
          </w:p>
        </w:tc>
        <w:tc>
          <w:tcPr>
            <w:tcW w:w="0" w:type="auto"/>
            <w:vMerge w:val="restart"/>
          </w:tcPr>
          <w:p w:rsidR="007B401D" w:rsidRPr="000B18CC" w:rsidRDefault="007B401D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капитального строительства, архитектуры и жилищно-коммунального хозяйства</w:t>
            </w:r>
          </w:p>
        </w:tc>
        <w:tc>
          <w:tcPr>
            <w:tcW w:w="0" w:type="auto"/>
            <w:tcBorders>
              <w:bottom w:val="nil"/>
            </w:tcBorders>
          </w:tcPr>
          <w:p w:rsidR="007B401D" w:rsidRPr="000B18CC" w:rsidRDefault="007B401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Доля негосударственных (немуниципальных) перевозчиков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proofErr w:type="gramEnd"/>
          </w:p>
          <w:p w:rsidR="007B401D" w:rsidRPr="000B18CC" w:rsidRDefault="007B401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межмуниципальных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маршрутах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пассажирского автомобильного транспорта, %</w:t>
            </w:r>
          </w:p>
        </w:tc>
        <w:tc>
          <w:tcPr>
            <w:tcW w:w="0" w:type="auto"/>
            <w:tcBorders>
              <w:bottom w:val="nil"/>
            </w:tcBorders>
          </w:tcPr>
          <w:p w:rsidR="007B401D" w:rsidRPr="000B18CC" w:rsidRDefault="007B401D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41,7%</w:t>
            </w:r>
          </w:p>
          <w:p w:rsidR="007B401D" w:rsidRPr="000B18CC" w:rsidRDefault="007B401D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42,0%</w:t>
            </w:r>
          </w:p>
          <w:p w:rsidR="007B401D" w:rsidRPr="000B18CC" w:rsidRDefault="007B401D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42,3%</w:t>
            </w:r>
          </w:p>
          <w:p w:rsidR="007B401D" w:rsidRPr="000B18CC" w:rsidRDefault="007B401D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42,7%</w:t>
            </w:r>
          </w:p>
          <w:p w:rsidR="007B401D" w:rsidRPr="000B18CC" w:rsidRDefault="007B401D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2020 - 43%</w:t>
            </w:r>
          </w:p>
          <w:p w:rsidR="007B401D" w:rsidRPr="000B18CC" w:rsidRDefault="007B401D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B401D" w:rsidRPr="000B18CC" w:rsidRDefault="007B401D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B401D" w:rsidRPr="000B18CC" w:rsidRDefault="007B401D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03698" w:rsidRPr="000B18CC" w:rsidTr="00A22E35">
        <w:tblPrEx>
          <w:tblBorders>
            <w:insideH w:val="nil"/>
          </w:tblBorders>
        </w:tblPrEx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межмуниципальных маршрутов пассажирского автомобильного транспорта, на которых осуществляются перевозки пассажиров негосударственными (немуниципальными) перевозчиками, от общего числа межмуниципальных маршрутов пассажирского автомобильного транспорта, %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2016 - 87%</w:t>
            </w:r>
          </w:p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2017 - 89%</w:t>
            </w:r>
          </w:p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2018 - 91%</w:t>
            </w:r>
          </w:p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2019 - 93%</w:t>
            </w:r>
          </w:p>
          <w:p w:rsidR="00D90DE4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2020 - 95%</w:t>
            </w: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рейсов по межмуниципальным маршрутам пассажирского автомобильного транспорта, осуществляемых негосударственными (немуниципальными) перевозчиками, от общего числа рейсов по межмуниципальным маршрутам пассажирского автомобильного транспорта, %</w:t>
            </w:r>
          </w:p>
        </w:tc>
        <w:tc>
          <w:tcPr>
            <w:tcW w:w="0" w:type="auto"/>
            <w:tcBorders>
              <w:top w:val="nil"/>
            </w:tcBorders>
          </w:tcPr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2016 - 87%</w:t>
            </w:r>
          </w:p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2017 - 89%</w:t>
            </w:r>
          </w:p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2018 - 91%</w:t>
            </w:r>
          </w:p>
          <w:p w:rsidR="007B401D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2019 - 93%</w:t>
            </w:r>
          </w:p>
          <w:p w:rsidR="00D90DE4" w:rsidRPr="000B18CC" w:rsidRDefault="007B401D" w:rsidP="007B401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2020 - 95%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5F3AAE" w:rsidP="002D5DA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1.7./(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1.10.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2D5DA5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связи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5F3AAE" w:rsidP="002D5DA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1.7./(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1.10.1.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2D5DA5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снижение административных барьеров</w:t>
            </w:r>
          </w:p>
        </w:tc>
      </w:tr>
      <w:tr w:rsidR="00503698" w:rsidRPr="000B18CC" w:rsidTr="00A22E35">
        <w:tc>
          <w:tcPr>
            <w:tcW w:w="0" w:type="auto"/>
            <w:vMerge w:val="restart"/>
          </w:tcPr>
          <w:p w:rsidR="00D90DE4" w:rsidRPr="000B18CC" w:rsidRDefault="005F3AAE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1.7.1.1./(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1.10.1.1.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Наличие цифрового неравенства между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р.п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. Ковернино и небольшими населенными пунктами.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Низкий уровень развития конкуренции на рынке наблюдается в отдаленных поселениях района с низкой плотностью населения и, как следствие, неразвитой телекоммуникационной инфраструктурой.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домохозяйств, подключенных к услуге фиксированного широкополосного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доступа (далее - ШПД), от общего количества домохозяйств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района: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2012 - 45%;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2013 - 52%;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2014 - 53%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2015 - 65%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B82981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Проведение мониторинга уровня обеспечения услугами связи муниципальных </w:t>
            </w:r>
            <w:r w:rsidR="00B82981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образований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район</w:t>
            </w:r>
            <w:r w:rsidR="00B82981" w:rsidRPr="000B18CC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Анализ данных, выработка плана мероприятий по обеспечению услугами связи малонаселенных пунктов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B8298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B82981" w:rsidRPr="000B18C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- 2020 годы</w:t>
            </w:r>
          </w:p>
        </w:tc>
        <w:tc>
          <w:tcPr>
            <w:tcW w:w="0" w:type="auto"/>
            <w:vMerge w:val="restart"/>
          </w:tcPr>
          <w:p w:rsidR="00D90DE4" w:rsidRPr="000B18CC" w:rsidRDefault="00D90DE4" w:rsidP="00B8298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Сектор информационных технологий, связи и технической защиты информации Администрации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Доля домохозяйств, подключенных к услуге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фиксированного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ШПД, к общему количеству домохозяйств, %</w:t>
            </w:r>
          </w:p>
        </w:tc>
        <w:tc>
          <w:tcPr>
            <w:tcW w:w="0" w:type="auto"/>
            <w:tcBorders>
              <w:bottom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2016 - 66%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2017 - 68%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2018 - 69%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2019 - 70%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2020 - 72%</w:t>
            </w:r>
          </w:p>
        </w:tc>
      </w:tr>
      <w:tr w:rsidR="00503698" w:rsidRPr="000B18CC" w:rsidTr="00A22E35"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Доля абонентов, пользующихся услугой мобильного ШПД, к общему количеству абонентов сотовой связи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 %</w:t>
            </w:r>
          </w:p>
        </w:tc>
        <w:tc>
          <w:tcPr>
            <w:tcW w:w="0" w:type="auto"/>
            <w:tcBorders>
              <w:top w:val="nil"/>
            </w:tcBorders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2016 - 30%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2017 - 32%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2018 - 33%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2019 - 34%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2020 - 35%</w:t>
            </w: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AC36B3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1.7.1.2./(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1.10.1.2.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Недостаточная степень развития сетей передачи данных в отдаленных малонаселенных пунктах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района. Присутствие в данных населенных пунктах не более одного оператора связи. 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По итогам 2015 года 100% населения района не имеет возможности выбора между несколькими компаниями –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опраторами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связи, предоставляющими услуги ШПД в сеть «Интернет»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организационной поддержки компаниям отрасли «Связь», предоставляющим услуги на территории региона, в том числе по строительству объектов связи на территории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инвестиционных проектов на территории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 направленных на развитие сетей передачи данных</w:t>
            </w:r>
          </w:p>
        </w:tc>
        <w:tc>
          <w:tcPr>
            <w:tcW w:w="0" w:type="auto"/>
          </w:tcPr>
          <w:p w:rsidR="00D90DE4" w:rsidRPr="000B18CC" w:rsidRDefault="00D90DE4" w:rsidP="00366075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366075" w:rsidRPr="000B18C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-2020 годы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Сектор информационных технологий, связи и технической защиты информации, комитет имущественных отношений, отдел архитектуры, капитального строительства и ЖК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населения, имеющего возможность пользоваться услугами фиксированного широкополосного доступа, предоставляемыми не менее чем 2 операторами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25%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40%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60%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70%</w:t>
            </w:r>
          </w:p>
        </w:tc>
      </w:tr>
      <w:tr w:rsidR="004C3F33" w:rsidRPr="000B18CC" w:rsidTr="00A22E35">
        <w:tc>
          <w:tcPr>
            <w:tcW w:w="0" w:type="auto"/>
          </w:tcPr>
          <w:p w:rsidR="004C3F33" w:rsidRPr="000B18CC" w:rsidRDefault="004C3F33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1.7.1.3./(1.10.1.3.)</w:t>
            </w:r>
          </w:p>
        </w:tc>
        <w:tc>
          <w:tcPr>
            <w:tcW w:w="0" w:type="auto"/>
          </w:tcPr>
          <w:p w:rsidR="004C3F33" w:rsidRPr="000B18CC" w:rsidRDefault="004C3F33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Наличие населенных пунктов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с недостаточным уровнем проникновения стандартов высокоскоростного доступа в сеть «Интернет». По итогам 2015 года 30% населения района не имеет возможности выбора между несколькими компаниями – операторами связи, предоставляющими услугами ШПД в сеть «Интернет»</w:t>
            </w:r>
          </w:p>
        </w:tc>
        <w:tc>
          <w:tcPr>
            <w:tcW w:w="0" w:type="auto"/>
          </w:tcPr>
          <w:p w:rsidR="004C3F33" w:rsidRPr="000B18CC" w:rsidRDefault="004C3F33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организационной поддержки операторам мобильной связи в размещении оборудования базовых станций на объектах муниципальной собственности на территории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</w:tcPr>
          <w:p w:rsidR="004C3F33" w:rsidRPr="000B18CC" w:rsidRDefault="004C3F33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Формирование реестра объектов муниципальной собственности, пригодных для размещения объектов</w:t>
            </w:r>
          </w:p>
        </w:tc>
        <w:tc>
          <w:tcPr>
            <w:tcW w:w="0" w:type="auto"/>
          </w:tcPr>
          <w:p w:rsidR="004C3F33" w:rsidRPr="000B18CC" w:rsidRDefault="004C3F33" w:rsidP="0036607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2016-2020 годы</w:t>
            </w:r>
          </w:p>
        </w:tc>
        <w:tc>
          <w:tcPr>
            <w:tcW w:w="0" w:type="auto"/>
          </w:tcPr>
          <w:p w:rsidR="004C3F33" w:rsidRPr="000B18CC" w:rsidRDefault="004C3F33" w:rsidP="0036607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Комитет имущественных отношений, сектор информационных технологий, связи и технической защиты информации, отдел архитектуры, капитального строительства и ЖКХ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  <w:shd w:val="clear" w:color="auto" w:fill="auto"/>
          </w:tcPr>
          <w:p w:rsidR="004C3F33" w:rsidRPr="000B18CC" w:rsidRDefault="004C3F33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населения, имеющего возможность пользоваться услугами мобильного широкополосного доступа, предоставляемыми не менее чем 2 операторами, %</w:t>
            </w:r>
          </w:p>
        </w:tc>
        <w:tc>
          <w:tcPr>
            <w:tcW w:w="0" w:type="auto"/>
            <w:shd w:val="clear" w:color="auto" w:fill="auto"/>
          </w:tcPr>
          <w:p w:rsidR="004C3F33" w:rsidRPr="000B18CC" w:rsidRDefault="004C3F33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2016 - 72%</w:t>
            </w:r>
          </w:p>
          <w:p w:rsidR="004C3F33" w:rsidRPr="000B18CC" w:rsidRDefault="004C3F33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2017 - 74%</w:t>
            </w:r>
          </w:p>
          <w:p w:rsidR="004C3F33" w:rsidRPr="000B18CC" w:rsidRDefault="004C3F33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2018 - 76%</w:t>
            </w:r>
          </w:p>
          <w:p w:rsidR="004C3F33" w:rsidRPr="000B18CC" w:rsidRDefault="004C3F33" w:rsidP="00C132B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2019 - 78%</w:t>
            </w:r>
          </w:p>
          <w:p w:rsidR="004C3F33" w:rsidRPr="000B18CC" w:rsidRDefault="004C3F33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2020 - 80%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CF01F5" w:rsidP="001A45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1.8./(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1A4540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социального обслуживания населения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CF01F5" w:rsidP="001A454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1.8.1./(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1.11.1.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1A4540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снижение административных барьеров</w:t>
            </w: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CF01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1.8.1.1./(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1.11.1.1.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 рынке услуг социального обслуживания традиционно слабо развит негосударственный сектор.</w:t>
            </w:r>
          </w:p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 результатам мониторинга оценки конкурентной среды Нижегородской области, проведенного ННГУ им. Н.И. Лобачевского в 2015 году, более 35% респондентов отметили недостаточный выбор организаций, предоставляющих услуги социального обслуживания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Рассмотрение вопросов развития рынка услуг социального обслуживания, в том числе результатов опросов,</w:t>
            </w:r>
          </w:p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 заседаниях общественного совета</w:t>
            </w:r>
          </w:p>
          <w:p w:rsidR="00D90DE4" w:rsidRPr="000B18CC" w:rsidRDefault="00D90DE4" w:rsidP="009E73BA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при </w:t>
            </w:r>
            <w:r w:rsidR="009E73BA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Администрации </w:t>
            </w:r>
            <w:proofErr w:type="spellStart"/>
            <w:r w:rsidR="009E73BA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9E73BA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, в том числе выработка рекомендаций</w:t>
            </w:r>
          </w:p>
        </w:tc>
        <w:tc>
          <w:tcPr>
            <w:tcW w:w="0" w:type="auto"/>
          </w:tcPr>
          <w:p w:rsidR="00D90DE4" w:rsidRPr="000B18CC" w:rsidRDefault="00D90DE4" w:rsidP="009E73BA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Подготовка рекомендаций по вопросам развития конкуренции на рынке услуг социального обслуживания</w:t>
            </w:r>
          </w:p>
        </w:tc>
        <w:tc>
          <w:tcPr>
            <w:tcW w:w="0" w:type="auto"/>
          </w:tcPr>
          <w:p w:rsidR="00D90DE4" w:rsidRPr="000B18CC" w:rsidRDefault="00D90DE4" w:rsidP="009E73B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D90DE4" w:rsidRPr="000B18CC" w:rsidRDefault="009E73BA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ГУ «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социальной защиты населения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(по согласованию)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рекомендаций, подготовленных по итогам заседания общественного совета при </w:t>
            </w:r>
            <w:r w:rsidR="009E73BA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Администрации </w:t>
            </w:r>
            <w:proofErr w:type="spellStart"/>
            <w:r w:rsidR="009E73BA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9E73BA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, по вопросам развития конкуренции на рынке социального обслуживания, ед.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годы, не менее 1 ежегодно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9A749C" w:rsidP="009A749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1.8.2./(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1.11.2.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9A749C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Мероприятия, направленные на повышение информационной открытости деятельности органов местного самоуправления </w:t>
            </w:r>
            <w:proofErr w:type="spellStart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Нижегородской области</w:t>
            </w:r>
          </w:p>
        </w:tc>
      </w:tr>
      <w:tr w:rsidR="00503698" w:rsidRPr="000B18CC" w:rsidTr="00A22E35">
        <w:tc>
          <w:tcPr>
            <w:tcW w:w="0" w:type="auto"/>
          </w:tcPr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1.8.2.1./(1.11.2.1.)</w:t>
            </w:r>
          </w:p>
        </w:tc>
        <w:tc>
          <w:tcPr>
            <w:tcW w:w="0" w:type="auto"/>
          </w:tcPr>
          <w:p w:rsidR="009A749C" w:rsidRPr="000B18CC" w:rsidRDefault="009A749C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Имеющийся стабильный спрос населения на услуги социального обслуживания и широкое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распространение информационных технологий обуславливает необходимость активизации информирования граждан, в том числе с использованием сети "Интернет".</w:t>
            </w:r>
          </w:p>
          <w:p w:rsidR="009A749C" w:rsidRPr="000B18CC" w:rsidRDefault="009A749C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 результатам мониторинга оценки конкурентной среды Нижегородской области, проведенного ННГУ им. Н.И. Лобачевского в 2015 году, от 6 до 20% респондентов отметили свою недостаточную информированность в вопросах наличия в регионе проживания организаций, предоставляющих услуги социального обслуживания</w:t>
            </w:r>
          </w:p>
        </w:tc>
        <w:tc>
          <w:tcPr>
            <w:tcW w:w="0" w:type="auto"/>
          </w:tcPr>
          <w:p w:rsidR="009A749C" w:rsidRPr="000B18CC" w:rsidRDefault="009A749C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Размещение в средствах массовой информации и в сети "Интернет" информации о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деятельности организаций социального обслуживания</w:t>
            </w:r>
          </w:p>
        </w:tc>
        <w:tc>
          <w:tcPr>
            <w:tcW w:w="0" w:type="auto"/>
          </w:tcPr>
          <w:p w:rsidR="009A749C" w:rsidRPr="000B18CC" w:rsidRDefault="009A749C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Размещение информации о деятельности данных организаций на официальном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сайте www.bus.gov.ru в сети "Интернет", а также на сайтах органов местного самоуправления в сети "Интернет"</w:t>
            </w:r>
          </w:p>
        </w:tc>
        <w:tc>
          <w:tcPr>
            <w:tcW w:w="0" w:type="auto"/>
          </w:tcPr>
          <w:p w:rsidR="009A749C" w:rsidRPr="000B18CC" w:rsidRDefault="009A749C" w:rsidP="009A749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2016 - 2020 годы</w:t>
            </w:r>
          </w:p>
        </w:tc>
        <w:tc>
          <w:tcPr>
            <w:tcW w:w="0" w:type="auto"/>
          </w:tcPr>
          <w:p w:rsidR="009A749C" w:rsidRPr="000B18CC" w:rsidRDefault="009A749C" w:rsidP="00E66CB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ГУ «Управление социальной защиты населения» (по согласованию)</w:t>
            </w:r>
          </w:p>
        </w:tc>
        <w:tc>
          <w:tcPr>
            <w:tcW w:w="0" w:type="auto"/>
          </w:tcPr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Удельный вес организаций социального обслуживания, имеющих актуальные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официальные сайты в сети "Интернет", от общего количества организаций, внесенных в Реестр поставщиков социальных услуг Нижегородской области, %</w:t>
            </w:r>
          </w:p>
        </w:tc>
        <w:tc>
          <w:tcPr>
            <w:tcW w:w="0" w:type="auto"/>
          </w:tcPr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2016 - 100%</w:t>
            </w:r>
          </w:p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2017 - 100%</w:t>
            </w:r>
          </w:p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2018 - 100%</w:t>
            </w:r>
          </w:p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2019 - 100%</w:t>
            </w:r>
          </w:p>
          <w:p w:rsidR="009A749C" w:rsidRPr="000B18CC" w:rsidRDefault="009A749C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2020 - 100%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D90DE4" w:rsidP="009A749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II.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9A749C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Системные мероприятия, направленные</w:t>
            </w:r>
            <w:r w:rsidR="009A749C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 развитие конкурентной среды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D90DE4" w:rsidP="00896F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2.1.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896F5D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оптимизацию процедур государственных и муниципальных закупок, а также закупок товаров, работ и услуг хозяйствующими субъектами, доля участия Нижегородской области или муниципального образования в которых составляет 50 и более процентов</w:t>
            </w:r>
          </w:p>
        </w:tc>
      </w:tr>
      <w:tr w:rsidR="00503698" w:rsidRPr="000B18CC" w:rsidTr="00A22E35">
        <w:tc>
          <w:tcPr>
            <w:tcW w:w="0" w:type="auto"/>
          </w:tcPr>
          <w:p w:rsidR="00D90DE4" w:rsidRPr="000B18CC" w:rsidRDefault="00896F5D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2.1.1./(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2.1.1.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Необходимость улучшения конкурентной среды при проведении конкурентных процедур по определению поставщиков (подрядчиков, исполнителей) и увеличения количества участников на одну процедуру состоявшихся торгов для удовлетворения муниципальных нужд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(в 2015 году – 2,28)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доли конкурентных процедур путем размещения извещений об осуществлении конкурентных процедур, в том числе совместных торгов, в единой информационной системе (www.zakupki.gov.ru) в сроки и порядке, установленных действующим законодательством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Проведение конкурентных процедур, в том числе совместных торгов, повышение уровня конкуренции при осуществлении закупок с целью оптимизации закупочного процесса</w:t>
            </w:r>
          </w:p>
        </w:tc>
        <w:tc>
          <w:tcPr>
            <w:tcW w:w="0" w:type="auto"/>
          </w:tcPr>
          <w:p w:rsidR="00D90DE4" w:rsidRPr="000B18CC" w:rsidRDefault="00D90DE4" w:rsidP="00383B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D90DE4" w:rsidRPr="000B18CC" w:rsidRDefault="00D90DE4" w:rsidP="00383B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D90DE4" w:rsidRPr="000B18CC" w:rsidRDefault="00383B1F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Сектор муниципальных закупок 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Администраци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области, отдел образования Администрации </w:t>
            </w:r>
            <w:proofErr w:type="spellStart"/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области, органы местного самоуправления </w:t>
            </w:r>
            <w:proofErr w:type="spellStart"/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="00D90DE4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(по согласованию, при необходимости)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</w:p>
        </w:tc>
        <w:tc>
          <w:tcPr>
            <w:tcW w:w="0" w:type="auto"/>
          </w:tcPr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2,28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2,29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2,3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2019 - 3</w:t>
            </w:r>
          </w:p>
          <w:p w:rsidR="00D90DE4" w:rsidRPr="000B18CC" w:rsidRDefault="00D90DE4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3,1</w:t>
            </w:r>
          </w:p>
        </w:tc>
      </w:tr>
      <w:tr w:rsidR="00AB7D7C" w:rsidRPr="000B18CC" w:rsidTr="00A22E35">
        <w:tc>
          <w:tcPr>
            <w:tcW w:w="0" w:type="auto"/>
          </w:tcPr>
          <w:p w:rsidR="00D90DE4" w:rsidRPr="000B18CC" w:rsidRDefault="00D90DE4" w:rsidP="0043046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2.2.</w:t>
            </w:r>
          </w:p>
        </w:tc>
        <w:tc>
          <w:tcPr>
            <w:tcW w:w="0" w:type="auto"/>
            <w:gridSpan w:val="7"/>
          </w:tcPr>
          <w:p w:rsidR="00D90DE4" w:rsidRPr="000B18CC" w:rsidRDefault="00D90DE4" w:rsidP="00430467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устранение избыточного государственного и муниципального регулирования и снижение административных барьеров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2.2.1./(2.2.1.)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Недостаточный уровень удовлетворенности населения качеством и условиями предоставления услуг. По итогам мониторинга общей удовлетворенности граждан качеством предоставления государственных и муниципальных услуг в Нижегородской области, проведенного в 2015 году, 18,5%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опрошенных были перенаправлены для получения услуг в другие организации</w:t>
            </w:r>
          </w:p>
        </w:tc>
        <w:tc>
          <w:tcPr>
            <w:tcW w:w="0" w:type="auto"/>
          </w:tcPr>
          <w:p w:rsidR="002055F5" w:rsidRPr="000B18CC" w:rsidRDefault="002055F5" w:rsidP="00430467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Проведение анализа практики реализации государственных и муниципальных услуг на предмет соответствия такой практики </w:t>
            </w:r>
            <w:hyperlink r:id="rId11" w:history="1">
              <w:r w:rsidRPr="000B18CC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>статьям 15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и </w:t>
            </w:r>
            <w:hyperlink r:id="rId12" w:history="1">
              <w:r w:rsidRPr="000B18CC">
                <w:rPr>
                  <w:rStyle w:val="a5"/>
                  <w:rFonts w:ascii="Times New Roman" w:hAnsi="Times New Roman" w:cs="Times New Roman"/>
                  <w:color w:val="auto"/>
                  <w:sz w:val="16"/>
                  <w:szCs w:val="16"/>
                  <w:u w:val="none"/>
                </w:rPr>
                <w:t>16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Федерального закона от 26 июля 2006 года N 135-ФЗ "О защите конкуренции"</w:t>
            </w:r>
          </w:p>
        </w:tc>
        <w:tc>
          <w:tcPr>
            <w:tcW w:w="0" w:type="auto"/>
          </w:tcPr>
          <w:p w:rsidR="002055F5" w:rsidRPr="000B18CC" w:rsidRDefault="002055F5" w:rsidP="00C132B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2055F5" w:rsidRPr="000B18CC" w:rsidRDefault="002055F5" w:rsidP="004304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Организационно-правовой отдел, МФЦ (по согласованию)</w:t>
            </w:r>
          </w:p>
        </w:tc>
        <w:tc>
          <w:tcPr>
            <w:tcW w:w="0" w:type="auto"/>
          </w:tcPr>
          <w:p w:rsidR="002055F5" w:rsidRPr="000B18CC" w:rsidRDefault="002055F5" w:rsidP="00430467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</w:t>
            </w:r>
          </w:p>
          <w:p w:rsidR="002055F5" w:rsidRPr="000B18CC" w:rsidRDefault="002055F5" w:rsidP="00430467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предложений по оптимизации предоставления государственных и муниципальных услуг и учет их при разработке нормативных правовых актов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2016 - 2020,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ежегодно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2.2.2./(2.2.2.)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 связи с низкой информированностью субъекты предпринимательства государственные и муниципальные услуги получают не в многофункциональных центрах (далее - МФЦ) предоставления государственных и муниципальных услуг. В 2015 году только 12 % предпринимателей воспользовались услугами МФЦ</w:t>
            </w:r>
          </w:p>
        </w:tc>
        <w:tc>
          <w:tcPr>
            <w:tcW w:w="0" w:type="auto"/>
          </w:tcPr>
          <w:p w:rsidR="002055F5" w:rsidRPr="000B18CC" w:rsidRDefault="002055F5" w:rsidP="006E2B19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Активное оповещение субъектов предпринимательской деятельности через средства массовой информации, сеть "Интернет" о возможности предоставления государственных и муниципальных услуг, оказываемых на территории района, в МФЦ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Предоставление субъектам предпринимательства государственных и муниципальных услуг в МФЦ за счет реализации принципа "одного окна" в целях оптимизации процесса</w:t>
            </w:r>
          </w:p>
        </w:tc>
        <w:tc>
          <w:tcPr>
            <w:tcW w:w="0" w:type="auto"/>
          </w:tcPr>
          <w:p w:rsidR="002055F5" w:rsidRPr="000B18CC" w:rsidRDefault="002055F5" w:rsidP="00C132B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2055F5" w:rsidRPr="000B18CC" w:rsidRDefault="002055F5" w:rsidP="00E66CB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предпринимательства, МФЦ (по согласованию)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индивидуальных предпринимателей и юридических лиц, воспользовавшихся возможностью предоставления государственных и муниципальных услуг через МФЦ, %</w:t>
            </w:r>
          </w:p>
        </w:tc>
        <w:tc>
          <w:tcPr>
            <w:tcW w:w="0" w:type="auto"/>
          </w:tcPr>
          <w:p w:rsidR="002055F5" w:rsidRPr="000B18CC" w:rsidRDefault="002055F5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28,4%</w:t>
            </w:r>
          </w:p>
          <w:p w:rsidR="002055F5" w:rsidRPr="000B18CC" w:rsidRDefault="002055F5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2017 - 40%</w:t>
            </w:r>
          </w:p>
          <w:p w:rsidR="002055F5" w:rsidRPr="000B18CC" w:rsidRDefault="002055F5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2018 - 55%</w:t>
            </w:r>
          </w:p>
          <w:p w:rsidR="002055F5" w:rsidRPr="000B18CC" w:rsidRDefault="002055F5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2019 - 70%</w:t>
            </w:r>
          </w:p>
          <w:p w:rsidR="002055F5" w:rsidRPr="000B18CC" w:rsidRDefault="002055F5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2020 - 85%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2.2.3./(2.2.3.)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снижения высоких административных барьеров для субъектов предпринимательской деятельности путем проведения оценки регулирующего воздействия проектов нормативных правовых актов и экспертизы действующих нормативных правовых актов, затрагивающих вопросы предпринимательской и инвестиционной деятельности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Внедрение и проведение процедур оценки регулирующего воздействия (далее - ОРВ) проектов нормативных правовых актов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и экспертизы действующих нормативных правовых актов на предмет развития конкуренции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Повышение качества государственного регулирования, обеспечение возможности учета мнений социальных групп и установления баланса интересов уже на стадии подготовки проекта нормативного правового акта</w:t>
            </w:r>
          </w:p>
        </w:tc>
        <w:tc>
          <w:tcPr>
            <w:tcW w:w="0" w:type="auto"/>
          </w:tcPr>
          <w:p w:rsidR="002055F5" w:rsidRPr="000B18CC" w:rsidRDefault="002055F5" w:rsidP="004A79F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2055F5" w:rsidRPr="000B18CC" w:rsidRDefault="002055F5" w:rsidP="004A79FB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проектов нормативных актов, по которым проведена ОРВ, от общего количества принятых нормативных актов (для актов, подлежащих ОРВ), %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2016 - 80%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2020 - 100%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4A79F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4A79FB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Мероприятия, направленные на совершенствование процессов управления объектами муниципальной собственности </w:t>
            </w:r>
            <w:proofErr w:type="spellStart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Нижегородской области,  а также ограничение влияния муниципальных предприятий на конкуренцию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E51DA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2.3.1./(2.3.2.)</w:t>
            </w:r>
          </w:p>
        </w:tc>
        <w:tc>
          <w:tcPr>
            <w:tcW w:w="0" w:type="auto"/>
          </w:tcPr>
          <w:p w:rsidR="002055F5" w:rsidRPr="000B18CC" w:rsidRDefault="002055F5" w:rsidP="00E51DAE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Рост доли убыточных муниципальных предприятий по данным заключений балансовых комиссий по рассмотрению результатов финансово-хозяйственной деятельности муниципальных предприятий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 района Нижегородской области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комплекса мероприятий по повышению эффективности деятельности муниципальных предприятий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области, а именно: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проведение балансовых комиссий по рассмотрению результатов финансово-хозяйственной деятельности муниципальных предприятий;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- ограничение создания новых муниципальных предприятий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(за исключением создания путем реорганизации);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- ликвидация экономически неэффективных и убыточных муниципальных предприятий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района;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повышение качества работы действующих предприятий (сокращение расходов, оптимизация численности персонала)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Увеличение доходов бюджета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района, повышение эффективности управления объектами муниципальной собственности</w:t>
            </w:r>
          </w:p>
        </w:tc>
        <w:tc>
          <w:tcPr>
            <w:tcW w:w="0" w:type="auto"/>
          </w:tcPr>
          <w:p w:rsidR="002055F5" w:rsidRPr="000B18CC" w:rsidRDefault="002055F5" w:rsidP="00E51DA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Ежегодно, до 2020 года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Отдел экономики, КИО, Финансовое управление, ОКС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муниципальной собственности,%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2016 - 76%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2017 - 78%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2018 - 78%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2019 - 80%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2020 - 90%</w:t>
            </w:r>
          </w:p>
        </w:tc>
      </w:tr>
      <w:tr w:rsidR="002055F5" w:rsidRPr="000B18CC" w:rsidTr="00A22E35">
        <w:trPr>
          <w:trHeight w:val="1562"/>
        </w:trPr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2.3.2./(2.3.6.)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Отсутствие единых и взаимосвязанных подходов, в том числе документов, регламентирующих их, в осуществлении эффективного управления муниципальными предприятиями и учреждениями, муниципальными некоммерческими организациями, осуществляющими</w:t>
            </w:r>
          </w:p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предпринимательскую деятельность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муниципальными некоммерческими организациями, осуществляющими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предпринимательскую деятельность, в котором содержатся в том числе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ключевые показатели эффективности деятельности, целевые показатели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доли муниципального участия (сектора) в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различных</w:t>
            </w:r>
            <w:proofErr w:type="gramEnd"/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отраслях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экономики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Наличие утвержденных комплексных планов, регламентирующих деятельность органов местного самоуправления по эффективному управлению муниципальными предприятиями,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муниципальными некоммерческими организациями, осуществляющими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предпринимательскую деятельность</w:t>
            </w:r>
          </w:p>
        </w:tc>
        <w:tc>
          <w:tcPr>
            <w:tcW w:w="0" w:type="auto"/>
          </w:tcPr>
          <w:p w:rsidR="002055F5" w:rsidRPr="000B18CC" w:rsidRDefault="002055F5" w:rsidP="00F1080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0" w:type="auto"/>
          </w:tcPr>
          <w:p w:rsidR="002055F5" w:rsidRPr="000B18CC" w:rsidRDefault="002055F5" w:rsidP="00F1080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КИО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2.3.3./(2.3.8.)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повышения эффективности управления объектами муниципальной собственности с учетом задач развития конкуренции за счет процесса приватизации объектов муниципальной собственности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Повышение доходной части бюджета муниципального образования</w:t>
            </w:r>
          </w:p>
        </w:tc>
        <w:tc>
          <w:tcPr>
            <w:tcW w:w="0" w:type="auto"/>
          </w:tcPr>
          <w:p w:rsidR="002055F5" w:rsidRPr="000B18CC" w:rsidRDefault="002055F5" w:rsidP="009F36F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КИО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Муниципальный правовой акт, ед.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29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2.3.4./(2.3.10.)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обеспечения прозрачности при реализации имущества хозяйствующими субъектами, доля участия</w:t>
            </w:r>
          </w:p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муниципального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образования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которых составляет 50 и более процентов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доли реализации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0" w:type="auto"/>
          </w:tcPr>
          <w:p w:rsidR="002055F5" w:rsidRPr="000B18CC" w:rsidRDefault="002055F5" w:rsidP="0099038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2055F5" w:rsidRPr="000B18CC" w:rsidRDefault="002055F5" w:rsidP="00990383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КИО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2.3.5./(2.3.12.)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Необходимость создания условий, согласно которым хозяйствующие</w:t>
            </w:r>
          </w:p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субъекты, доля участия муниципального образования 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условиях (с проведением конкурентных процедур) с иными хозяйствующими субъектами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Учет в конкурсной документации условий, по которым хозяйствующие</w:t>
            </w:r>
            <w:proofErr w:type="gramEnd"/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субъекты при допуске к участию в закупках для обеспечения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муниципальных нужд принимают участие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указанных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закупках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на равных условиях с иными хозяйствующими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субъектами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Проведение конкурентных процедур, в том числе совместных торгов, повышение уровня конкуренции при осуществлении закупок</w:t>
            </w:r>
          </w:p>
        </w:tc>
        <w:tc>
          <w:tcPr>
            <w:tcW w:w="0" w:type="auto"/>
          </w:tcPr>
          <w:p w:rsidR="002055F5" w:rsidRPr="000B18CC" w:rsidRDefault="002055F5" w:rsidP="00B03A5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Сектор муниципальных закупок, Органы местного самоуправления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(по согласованию, при необходимости)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Рекомендации по увеличению доли конкурентных процедур, согласно которым хозяйствующие субъекты, доля участия муниципального образования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в которых составляет 50 и более процентов, при допуске к участию в закупках для обеспечения муниципальных нужд принимают участие в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указанных закупках на равных условиях (с проведением конкурентных процедур) с иными хозяйствующими субъектами</w:t>
            </w:r>
            <w:proofErr w:type="gramEnd"/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2016 - 1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B03A5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2.4.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B03A50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стимулирование новых предпринимательских инициатив за счет проведения образовательных и других мероприятий, обеспечивающих возможности для поиска, отбора и обучения потенциальных предпринимателей</w:t>
            </w:r>
          </w:p>
        </w:tc>
      </w:tr>
      <w:tr w:rsidR="003E689A" w:rsidRPr="000B18CC" w:rsidTr="00A22E35">
        <w:tc>
          <w:tcPr>
            <w:tcW w:w="0" w:type="auto"/>
          </w:tcPr>
          <w:p w:rsidR="003E689A" w:rsidRPr="000B18CC" w:rsidRDefault="003E689A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2.4.1./(2.4.1.)</w:t>
            </w:r>
          </w:p>
        </w:tc>
        <w:tc>
          <w:tcPr>
            <w:tcW w:w="0" w:type="auto"/>
          </w:tcPr>
          <w:p w:rsidR="003E689A" w:rsidRPr="000B18CC" w:rsidRDefault="003E689A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Низкий уровень взаимодействия между малыми и средними предприятиями и органами местного самоуправления, общественными организациями по регулированию социально-экономических проблем.</w:t>
            </w:r>
          </w:p>
          <w:p w:rsidR="003E689A" w:rsidRPr="000B18CC" w:rsidRDefault="003E689A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проведенных совместных мероприятий в 2015 году - 3</w:t>
            </w:r>
          </w:p>
        </w:tc>
        <w:tc>
          <w:tcPr>
            <w:tcW w:w="0" w:type="auto"/>
          </w:tcPr>
          <w:p w:rsidR="003E689A" w:rsidRPr="000B18CC" w:rsidRDefault="003E689A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</w:t>
            </w:r>
          </w:p>
        </w:tc>
        <w:tc>
          <w:tcPr>
            <w:tcW w:w="0" w:type="auto"/>
          </w:tcPr>
          <w:p w:rsidR="003E689A" w:rsidRPr="000B18CC" w:rsidRDefault="003E689A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Выработка предложений по решению проблем и мероприятий в целях развития малого и среднего предпринимательства</w:t>
            </w:r>
          </w:p>
        </w:tc>
        <w:tc>
          <w:tcPr>
            <w:tcW w:w="0" w:type="auto"/>
          </w:tcPr>
          <w:p w:rsidR="003E689A" w:rsidRPr="000B18CC" w:rsidRDefault="003E689A" w:rsidP="00091D7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3E689A" w:rsidRPr="000B18CC" w:rsidRDefault="003E689A" w:rsidP="00E66CB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3E689A" w:rsidRPr="000B18CC" w:rsidRDefault="003E689A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совместных проводимых мероприятий по вопросам развития предпринимательства, ед.</w:t>
            </w:r>
          </w:p>
        </w:tc>
        <w:tc>
          <w:tcPr>
            <w:tcW w:w="0" w:type="auto"/>
          </w:tcPr>
          <w:p w:rsidR="003E689A" w:rsidRPr="000B18CC" w:rsidRDefault="003E689A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2016 - 3</w:t>
            </w:r>
          </w:p>
          <w:p w:rsidR="003E689A" w:rsidRPr="000B18CC" w:rsidRDefault="003E689A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2017 - 4</w:t>
            </w:r>
          </w:p>
          <w:p w:rsidR="003E689A" w:rsidRPr="000B18CC" w:rsidRDefault="003E689A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2018 - 4</w:t>
            </w:r>
          </w:p>
          <w:p w:rsidR="003E689A" w:rsidRPr="000B18CC" w:rsidRDefault="003E689A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2019 - 4</w:t>
            </w:r>
          </w:p>
          <w:p w:rsidR="003E689A" w:rsidRPr="000B18CC" w:rsidRDefault="003E689A" w:rsidP="00C132B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2020 - 4</w:t>
            </w:r>
          </w:p>
        </w:tc>
      </w:tr>
      <w:tr w:rsidR="009C143B" w:rsidRPr="000B18CC" w:rsidTr="00A22E35">
        <w:tc>
          <w:tcPr>
            <w:tcW w:w="0" w:type="auto"/>
          </w:tcPr>
          <w:p w:rsidR="009C143B" w:rsidRPr="000B18CC" w:rsidRDefault="009C143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2.4.2./(2.4.2.)</w:t>
            </w:r>
          </w:p>
        </w:tc>
        <w:tc>
          <w:tcPr>
            <w:tcW w:w="0" w:type="auto"/>
          </w:tcPr>
          <w:p w:rsidR="009C143B" w:rsidRPr="000B18CC" w:rsidRDefault="009C143B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Низкий уровень доступности правовой помощи для субъектов малого и среднего предпринимательства на территории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в связи с высокой стоимостью юридических консультаций (средняя стоимость консультаций по вопросам, связанным с нарушением прав предпринимателей составляет:</w:t>
            </w:r>
            <w:proofErr w:type="gramEnd"/>
          </w:p>
          <w:p w:rsidR="009C143B" w:rsidRPr="000B18CC" w:rsidRDefault="009C143B" w:rsidP="00902E21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составляет от 50 рублей до 300 рублей за консультацию</w:t>
            </w:r>
          </w:p>
        </w:tc>
        <w:tc>
          <w:tcPr>
            <w:tcW w:w="0" w:type="auto"/>
          </w:tcPr>
          <w:p w:rsidR="009C143B" w:rsidRPr="000B18CC" w:rsidRDefault="009C143B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Оказание бесплатных консультационных услуг субъектам малого и среднего предпринимательства, в том числе структурным подразделениям малого и среднего бизнеса в органах местного самоуправления</w:t>
            </w:r>
          </w:p>
        </w:tc>
        <w:tc>
          <w:tcPr>
            <w:tcW w:w="0" w:type="auto"/>
          </w:tcPr>
          <w:p w:rsidR="009C143B" w:rsidRPr="000B18CC" w:rsidRDefault="009C143B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Обеспечение субъектов предпринимательской деятельности информационной, консультационной, юридической поддержкой по вопросам ведения деятельности</w:t>
            </w:r>
          </w:p>
        </w:tc>
        <w:tc>
          <w:tcPr>
            <w:tcW w:w="0" w:type="auto"/>
          </w:tcPr>
          <w:p w:rsidR="009C143B" w:rsidRPr="000B18CC" w:rsidRDefault="009C143B" w:rsidP="00B75B1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9C143B" w:rsidRPr="000B18CC" w:rsidRDefault="009C143B" w:rsidP="00E66CB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9C143B" w:rsidRPr="000B18CC" w:rsidRDefault="009C143B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бесплатных предоставленных консультационных услуг субъектам малого и среднего предпринимательства, ед.</w:t>
            </w:r>
          </w:p>
        </w:tc>
        <w:tc>
          <w:tcPr>
            <w:tcW w:w="0" w:type="auto"/>
          </w:tcPr>
          <w:p w:rsidR="009C143B" w:rsidRPr="000B18CC" w:rsidRDefault="009C143B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2016 - 2020 - не менее 800 ежегодно</w:t>
            </w:r>
          </w:p>
        </w:tc>
      </w:tr>
      <w:tr w:rsidR="003B71C1" w:rsidRPr="000B18CC" w:rsidTr="00A22E35">
        <w:tc>
          <w:tcPr>
            <w:tcW w:w="0" w:type="auto"/>
          </w:tcPr>
          <w:p w:rsidR="003B71C1" w:rsidRPr="000B18CC" w:rsidRDefault="003B71C1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2.4.3./(2.4.3.)</w:t>
            </w:r>
          </w:p>
        </w:tc>
        <w:tc>
          <w:tcPr>
            <w:tcW w:w="0" w:type="auto"/>
          </w:tcPr>
          <w:p w:rsidR="003B71C1" w:rsidRPr="000B18CC" w:rsidRDefault="003B71C1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Низкая степень заинтересованности молодых людей в возрасте от 18 до 30 лет к вовлечению в предпринимательскую деятельность.</w:t>
            </w:r>
          </w:p>
          <w:p w:rsidR="003B71C1" w:rsidRPr="000B18CC" w:rsidRDefault="003B71C1" w:rsidP="00094BC5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Так, например, в мероприятиях, организованных Управлением по развитию культуры, туризма и предпринимательства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участвовало в 2015 году не более</w:t>
            </w:r>
          </w:p>
          <w:p w:rsidR="003B71C1" w:rsidRPr="000B18CC" w:rsidRDefault="003B71C1" w:rsidP="00094BC5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10 чел. молодежи</w:t>
            </w:r>
          </w:p>
        </w:tc>
        <w:tc>
          <w:tcPr>
            <w:tcW w:w="0" w:type="auto"/>
          </w:tcPr>
          <w:p w:rsidR="003B71C1" w:rsidRPr="000B18CC" w:rsidRDefault="003B71C1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школьников,</w:t>
            </w:r>
            <w:proofErr w:type="gramEnd"/>
          </w:p>
          <w:p w:rsidR="003B71C1" w:rsidRPr="000B18CC" w:rsidRDefault="003B71C1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тренингов)</w:t>
            </w:r>
          </w:p>
        </w:tc>
        <w:tc>
          <w:tcPr>
            <w:tcW w:w="0" w:type="auto"/>
          </w:tcPr>
          <w:p w:rsidR="003B71C1" w:rsidRPr="000B18CC" w:rsidRDefault="003B71C1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Создание условий для массового привлечения молодежи в предпринимательскую деятельность и формирование "правильного" имиджа молодого предпринимателя и российского предпринимательства в целом</w:t>
            </w:r>
          </w:p>
        </w:tc>
        <w:tc>
          <w:tcPr>
            <w:tcW w:w="0" w:type="auto"/>
          </w:tcPr>
          <w:p w:rsidR="003B71C1" w:rsidRPr="000B18CC" w:rsidRDefault="003B71C1" w:rsidP="00B75B1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3B71C1" w:rsidRPr="000B18CC" w:rsidRDefault="003B71C1" w:rsidP="00E66CB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3B71C1" w:rsidRPr="000B18CC" w:rsidRDefault="003B71C1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участников мероприятий, направленных на вовлечение молодых людей в предпринимательскую деятельность, ед.</w:t>
            </w:r>
          </w:p>
        </w:tc>
        <w:tc>
          <w:tcPr>
            <w:tcW w:w="0" w:type="auto"/>
          </w:tcPr>
          <w:p w:rsidR="003B71C1" w:rsidRPr="000B18CC" w:rsidRDefault="003B71C1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</w:t>
            </w:r>
          </w:p>
          <w:p w:rsidR="003B71C1" w:rsidRPr="000B18CC" w:rsidRDefault="003B71C1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2017 - 25</w:t>
            </w:r>
          </w:p>
          <w:p w:rsidR="003B71C1" w:rsidRPr="000B18CC" w:rsidRDefault="003B71C1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2018 - 30</w:t>
            </w:r>
          </w:p>
          <w:p w:rsidR="003B71C1" w:rsidRPr="000B18CC" w:rsidRDefault="003B71C1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2019 - 35</w:t>
            </w:r>
          </w:p>
          <w:p w:rsidR="003B71C1" w:rsidRPr="000B18CC" w:rsidRDefault="003B71C1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2020 - 40</w:t>
            </w:r>
          </w:p>
        </w:tc>
      </w:tr>
      <w:tr w:rsidR="00232E42" w:rsidRPr="000B18CC" w:rsidTr="00A22E35">
        <w:tc>
          <w:tcPr>
            <w:tcW w:w="0" w:type="auto"/>
          </w:tcPr>
          <w:p w:rsidR="00232E42" w:rsidRPr="000B18CC" w:rsidRDefault="00232E42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2.4.4./(2.4.4.)</w:t>
            </w:r>
          </w:p>
        </w:tc>
        <w:tc>
          <w:tcPr>
            <w:tcW w:w="0" w:type="auto"/>
          </w:tcPr>
          <w:p w:rsidR="00232E42" w:rsidRPr="000B18CC" w:rsidRDefault="00232E42" w:rsidP="00C132B0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Невысокий объем производства принципиально новых видов продукции, новых технологий и изобретений от общего объема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промышленного производства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районе Нижегородской области</w:t>
            </w:r>
          </w:p>
        </w:tc>
        <w:tc>
          <w:tcPr>
            <w:tcW w:w="0" w:type="auto"/>
          </w:tcPr>
          <w:p w:rsidR="00232E42" w:rsidRPr="000B18CC" w:rsidRDefault="00232E42" w:rsidP="00C132B0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Обеспечение реализации мероприятий, направленных на поддержку инновационной, производственной и иной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деятельности предпринимательских структур</w:t>
            </w:r>
          </w:p>
        </w:tc>
        <w:tc>
          <w:tcPr>
            <w:tcW w:w="0" w:type="auto"/>
          </w:tcPr>
          <w:p w:rsidR="00232E42" w:rsidRPr="000B18CC" w:rsidRDefault="00232E42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Развитие производственных и инновационных компаний на различных этапах их деятельности: с момента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зарождения идеи и до вывода продукта на рынок</w:t>
            </w:r>
          </w:p>
        </w:tc>
        <w:tc>
          <w:tcPr>
            <w:tcW w:w="0" w:type="auto"/>
          </w:tcPr>
          <w:p w:rsidR="00232E42" w:rsidRPr="000B18CC" w:rsidRDefault="00232E42" w:rsidP="00944A2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2016 - 2020 годы</w:t>
            </w:r>
          </w:p>
        </w:tc>
        <w:tc>
          <w:tcPr>
            <w:tcW w:w="0" w:type="auto"/>
          </w:tcPr>
          <w:p w:rsidR="00232E42" w:rsidRPr="000B18CC" w:rsidRDefault="00232E42" w:rsidP="00E66CBE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232E42" w:rsidRPr="000B18CC" w:rsidRDefault="00232E42" w:rsidP="00556F0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Темпы роста числа создаваемых субъектов малого предпринимательства, по сравнению с 2015 годом</w:t>
            </w:r>
          </w:p>
        </w:tc>
        <w:tc>
          <w:tcPr>
            <w:tcW w:w="0" w:type="auto"/>
          </w:tcPr>
          <w:p w:rsidR="00232E42" w:rsidRPr="000B18CC" w:rsidRDefault="00232E42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рост в 1,2 раза;</w:t>
            </w:r>
          </w:p>
          <w:p w:rsidR="00232E42" w:rsidRPr="000B18CC" w:rsidRDefault="00232E42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рост в 1,3 раза;</w:t>
            </w:r>
          </w:p>
          <w:p w:rsidR="00232E42" w:rsidRPr="000B18CC" w:rsidRDefault="00232E42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2018 - рост в 1,4 раза;</w:t>
            </w:r>
          </w:p>
          <w:p w:rsidR="00232E42" w:rsidRPr="000B18CC" w:rsidRDefault="00232E42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рост в 1,5 раза;</w:t>
            </w:r>
          </w:p>
          <w:p w:rsidR="00232E42" w:rsidRPr="000B18CC" w:rsidRDefault="00232E42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рост в 1,55 раза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E66CB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2.5.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E66CBE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Мероприятия, направленные на обеспечение равных условий доступа к информации о реализации имущества, находящегося в собственности муниципальных образований, а также ресурсов всех видов, находящихся в муниципальной собственности, путем размещения указанной информации на официальном сайте Российской Федерации в сети "Интернет" для размещения информации о проведении торгов (www.torgi.gov.ru) и на официальном сайте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в сети "Интернет"</w:t>
            </w:r>
            <w:proofErr w:type="gramEnd"/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2.5.1./(2.5.1.)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Недостаточная информированность потенциальных участников</w:t>
            </w:r>
          </w:p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торгов по реализации имущества, находящегося в собственности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Размещение информации о реализации муниципального имущества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 Нижегородской области, имущества, а также о предоставлении его в аренду в средствах массовой информации, в том числе в сети "Интернет"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Увеличение доходов бюджета за счет продажи, а также сдачи в аренду муниципального имущества, находящегося в муниципальной собственности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КИО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Размещение информационных сообщений в средствах массовой информации по мере проведения аукционов по продаже или предоставлению имущества в аренду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C6137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C6137E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Мероприятия, направленные на повышение мобильности трудовых ресурсов, с целью повышения эффективности труда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2.6.1./(2.6.1.)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Недостаточное информирование граждан о возможности трудоустройства за пределами места постоянного проживания, что не позволяет в полной мере реализовать право на труд.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Информирование населения, в том числе безработных и ищущих работу граждан, о возможности трудоустройства в другой местности (внутри Нижегородской области, а также в других субъектах Российской Федерации) с использованием информационного портала "Работа в России", других сайтов в сети "Интернет", средств массовой информации, информационных стендов в государственных казенных учреждениях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Расширение списка информационных каналов, доли оповещения населения о возможности трудоустройства в другой местности (внутри Нижегородской области, а также в других субъектах Российской Федерации).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численности граждан, трудоустроенных в другой местности</w:t>
            </w:r>
          </w:p>
        </w:tc>
        <w:tc>
          <w:tcPr>
            <w:tcW w:w="0" w:type="auto"/>
          </w:tcPr>
          <w:p w:rsidR="002055F5" w:rsidRPr="000B18CC" w:rsidRDefault="002055F5" w:rsidP="00C6137E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Государственное казенное учреждение центра занятости населения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Нижегородской области (далее - ГКУ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Ковернинский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центр занятости ЦЗН) (по согласованию)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граждан, зарегистрированных в ГКУ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Ковернинский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ЦЗН и трудоустроенных в другой местности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Ежегодно, не менее 5 человек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2E0CB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2.7./(2.12.)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2E0CB9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создание условий для развития конкуренции на рынке строительства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2.7.1./(2.12.1.)</w:t>
            </w:r>
          </w:p>
        </w:tc>
        <w:tc>
          <w:tcPr>
            <w:tcW w:w="0" w:type="auto"/>
          </w:tcPr>
          <w:p w:rsidR="002055F5" w:rsidRPr="000B18CC" w:rsidRDefault="002055F5" w:rsidP="00F8139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Одной из причин отсутствия комфортных условий для хозяйствующих субъектов при входе их на рынок строительства является большое количество и длительность срока прохождения процедур, необходимых для сбора документов, предъявляемых для оформления разрешения на строительство объекта капитального строительства.</w:t>
            </w:r>
          </w:p>
          <w:p w:rsidR="002055F5" w:rsidRPr="000B18CC" w:rsidRDefault="002055F5" w:rsidP="00F81397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Так, срок, необходимый для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сбора документов для оформления разрешения на строительство,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районе, на 1 января 2015 года составлял 200 дней.</w:t>
            </w:r>
          </w:p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Поставлена целевая задача снизить к 2018 году количество дней, необходимых для сбора документов для оформления разрешения на строительство, до 56 дней, а количество проходимых для этого процедур с 15 до 11.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Проведение мониторинга фактических сроков прохождения всех процедур, необходимых для сбора документов, предъявляемых в уполномоченный орган для оформления разрешения на строительство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Предложения по оптимизации сроков прохождения всех процедур, необходимых для сбора документов, предъявляемых в уполномоченный орган для оформления разрешения на строительство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2016-2020 годы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архитектуры, капитального строительства и ЖКХ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Процент охвата заявителей с целью выработки предложений по оптимизации, %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2016 - 90% 2017 - 100% 2018 - 100% 2019 - 100% 2020 - 100%</w:t>
            </w:r>
          </w:p>
        </w:tc>
      </w:tr>
      <w:tr w:rsidR="002055F5" w:rsidRPr="000B18CC" w:rsidTr="00A22E35">
        <w:tc>
          <w:tcPr>
            <w:tcW w:w="0" w:type="auto"/>
            <w:vMerge w:val="restart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2.7.2./(2.12.3.)</w:t>
            </w:r>
          </w:p>
        </w:tc>
        <w:tc>
          <w:tcPr>
            <w:tcW w:w="0" w:type="auto"/>
            <w:vMerge w:val="restart"/>
          </w:tcPr>
          <w:p w:rsidR="002055F5" w:rsidRPr="000B18CC" w:rsidRDefault="002055F5" w:rsidP="004C7C4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Отсутствие информации о внедрении</w:t>
            </w:r>
          </w:p>
          <w:p w:rsidR="002055F5" w:rsidRPr="000B18CC" w:rsidRDefault="002055F5" w:rsidP="004C7C4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</w:t>
            </w:r>
          </w:p>
          <w:p w:rsidR="002055F5" w:rsidRPr="000B18CC" w:rsidRDefault="002055F5" w:rsidP="004C7C4D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муниципальной услуги по выдаче разрешения на ввод объекта в эксплуатацию</w:t>
            </w:r>
          </w:p>
        </w:tc>
        <w:tc>
          <w:tcPr>
            <w:tcW w:w="0" w:type="auto"/>
            <w:vMerge w:val="restart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Заключение соглашения о внедрение типовых административных регламентов предоставления муниципальных услуг по выдаче разрешения на строительство и по выдаче разрешения на ввод объектов в эксплуатацию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Возникновение обязательств органов местного самоуправления по соблюдению сроков и последовательности процедур при предоставлении муниципальных услуг по выдаче разрешения строительство и по выдаче разрешения на ввод объектов в эксплуатацию</w:t>
            </w:r>
          </w:p>
        </w:tc>
        <w:tc>
          <w:tcPr>
            <w:tcW w:w="0" w:type="auto"/>
            <w:vMerge w:val="restart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 01.04.2017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архитектуры, капитального строительства и ЖКХ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nil"/>
            </w:tcBorders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Заключение соглашения и соблюдение, %.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Сокращение сроков проведения процедур, необходимых для получения разрешения на строительство, дней</w:t>
            </w:r>
          </w:p>
        </w:tc>
        <w:tc>
          <w:tcPr>
            <w:tcW w:w="0" w:type="auto"/>
            <w:tcBorders>
              <w:bottom w:val="nil"/>
            </w:tcBorders>
          </w:tcPr>
          <w:p w:rsidR="002055F5" w:rsidRPr="000B18CC" w:rsidRDefault="002055F5" w:rsidP="004C7C4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2016 - 1000%</w:t>
            </w:r>
          </w:p>
          <w:p w:rsidR="002055F5" w:rsidRPr="000B18CC" w:rsidRDefault="002055F5" w:rsidP="004C7C4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2017 - 100%</w:t>
            </w:r>
          </w:p>
          <w:p w:rsidR="002055F5" w:rsidRPr="000B18CC" w:rsidRDefault="002055F5" w:rsidP="004C7C4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2018 - 100%</w:t>
            </w:r>
          </w:p>
          <w:p w:rsidR="002055F5" w:rsidRPr="000B18CC" w:rsidRDefault="002055F5" w:rsidP="004C7C4D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2019 - 100%</w:t>
            </w:r>
          </w:p>
          <w:p w:rsidR="002055F5" w:rsidRPr="000B18CC" w:rsidRDefault="002055F5" w:rsidP="004C7C4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2020 - 100%</w:t>
            </w:r>
          </w:p>
          <w:p w:rsidR="002055F5" w:rsidRPr="000B18CC" w:rsidRDefault="002055F5" w:rsidP="004C7C4D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200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2017 – 150 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90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70</w:t>
            </w:r>
          </w:p>
          <w:p w:rsidR="002055F5" w:rsidRPr="000B18CC" w:rsidRDefault="002055F5" w:rsidP="004A0F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56</w:t>
            </w:r>
          </w:p>
        </w:tc>
      </w:tr>
      <w:tr w:rsidR="002055F5" w:rsidRPr="000B18CC" w:rsidTr="00A22E35">
        <w:trPr>
          <w:trHeight w:val="1333"/>
        </w:trPr>
        <w:tc>
          <w:tcPr>
            <w:tcW w:w="0" w:type="auto"/>
            <w:vMerge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2.7.3./(2.12.4.)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Отсутствие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Разработка (при наличии полномочий)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</w:t>
            </w:r>
          </w:p>
        </w:tc>
        <w:tc>
          <w:tcPr>
            <w:tcW w:w="0" w:type="auto"/>
          </w:tcPr>
          <w:p w:rsidR="002055F5" w:rsidRPr="000B18CC" w:rsidRDefault="002055F5" w:rsidP="00441DA0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Принятие правового акта, устанавливающего сроки и последовательность процедур при предоставлении муниципальных услуг по выдаче разрешения строительство и по выдаче разрешения на ввод объектов в эксплуатацию</w:t>
            </w:r>
          </w:p>
        </w:tc>
        <w:tc>
          <w:tcPr>
            <w:tcW w:w="0" w:type="auto"/>
          </w:tcPr>
          <w:p w:rsidR="002055F5" w:rsidRPr="000B18CC" w:rsidRDefault="002055F5" w:rsidP="00441DA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</w:p>
          <w:p w:rsidR="002055F5" w:rsidRPr="000B18CC" w:rsidRDefault="002055F5" w:rsidP="00441DA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01.01.2017</w:t>
            </w:r>
          </w:p>
        </w:tc>
        <w:tc>
          <w:tcPr>
            <w:tcW w:w="0" w:type="auto"/>
          </w:tcPr>
          <w:p w:rsidR="002055F5" w:rsidRPr="000B18CC" w:rsidRDefault="002055F5" w:rsidP="001776E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архитектуры, капитального строительства и ЖКХ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  <w:p w:rsidR="002055F5" w:rsidRPr="000B18CC" w:rsidRDefault="002055F5" w:rsidP="001776E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Разработан и утвержден типовой административный регламент предоставления муниципальной услуги по выдаче разрешений на строительство и типовой административный регламент предоставления муниципальной услуги по выдаче разрешений на ввод объекта в эксплуатацию при осуществлении строительства, реконструкции, капитального ремонта объекта капитального строительства, внедрение которых целесообразно осуществить в 2016 году в рамках соответствующего соглашения-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меморандума между органами исполнительной власти Нижегородской области и органами местного самоуправления муниципальных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районов и городских округов Нижегородской области</w:t>
            </w:r>
          </w:p>
        </w:tc>
        <w:tc>
          <w:tcPr>
            <w:tcW w:w="0" w:type="auto"/>
          </w:tcPr>
          <w:p w:rsidR="002055F5" w:rsidRPr="000B18CC" w:rsidRDefault="002055F5" w:rsidP="00441DA0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2016 - 1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AF2DB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2.8./(2.15.)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AF2DB6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содействие развитию негосударственных (немуниципальных) социально ориентированных некоммерческих организаций (далее - СО НКО)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2.8.1./(2.15.1.)</w:t>
            </w:r>
          </w:p>
        </w:tc>
        <w:tc>
          <w:tcPr>
            <w:tcW w:w="0" w:type="auto"/>
          </w:tcPr>
          <w:p w:rsidR="002055F5" w:rsidRPr="000B18CC" w:rsidRDefault="002055F5" w:rsidP="00105B4F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Большая часть некоммерческих организаций сосредоточена в районном центре. </w:t>
            </w:r>
            <w:r w:rsidR="004D6716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На конец 2015 года 83,3% СО НКО осуществляют деятельность в </w:t>
            </w:r>
            <w:proofErr w:type="spellStart"/>
            <w:r w:rsidR="004D6716" w:rsidRPr="000B18CC">
              <w:rPr>
                <w:rFonts w:ascii="Times New Roman" w:hAnsi="Times New Roman" w:cs="Times New Roman"/>
                <w:sz w:val="16"/>
                <w:szCs w:val="16"/>
              </w:rPr>
              <w:t>р.п</w:t>
            </w:r>
            <w:proofErr w:type="gramStart"/>
            <w:r w:rsidR="004D6716" w:rsidRPr="000B18CC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="004D6716" w:rsidRPr="000B18CC">
              <w:rPr>
                <w:rFonts w:ascii="Times New Roman" w:hAnsi="Times New Roman" w:cs="Times New Roman"/>
                <w:sz w:val="16"/>
                <w:szCs w:val="16"/>
              </w:rPr>
              <w:t>овернино</w:t>
            </w:r>
            <w:proofErr w:type="spellEnd"/>
            <w:r w:rsidR="004D6716"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, 16,3% на территории сельских поселений.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У них больше возможностей реализоваться. Однако в целях развития отдаленных территорий, поддержки гражданских инициатив на селе необходимо акцентировать внимание на некоммерческих организациях в малых населенных пунктах</w:t>
            </w:r>
          </w:p>
        </w:tc>
        <w:tc>
          <w:tcPr>
            <w:tcW w:w="0" w:type="auto"/>
          </w:tcPr>
          <w:p w:rsidR="002055F5" w:rsidRPr="000B18CC" w:rsidRDefault="002055F5" w:rsidP="00105B4F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Проведение серии методических семинаров для представителей СО НКО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Проведение семинаров позволит: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 Повысить правовую грамотность руководителей и сотрудников СО НКО.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 Повысить результативность участия СО НКО в различных конкурсах по предоставлению поддержки на реализацию социально значимых проектов (программ) либо мероприятий.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3. Оказать консультационную поддержку СО НКО по подготовке заявок (иной документации) для получения государственной поддержки.</w:t>
            </w:r>
          </w:p>
          <w:p w:rsidR="002055F5" w:rsidRPr="000B18CC" w:rsidRDefault="002055F5" w:rsidP="00105B4F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4. Увеличить долю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грантополучателей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среди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СО НКО</w:t>
            </w:r>
          </w:p>
        </w:tc>
        <w:tc>
          <w:tcPr>
            <w:tcW w:w="0" w:type="auto"/>
          </w:tcPr>
          <w:p w:rsidR="002055F5" w:rsidRPr="000B18CC" w:rsidRDefault="002055F5" w:rsidP="00105B4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экономики, организационно-правовой отдел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проведенных семинаров, ед.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2016 - 0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</w:t>
            </w:r>
          </w:p>
          <w:p w:rsidR="002055F5" w:rsidRPr="000B18CC" w:rsidRDefault="002055F5" w:rsidP="009C0FA2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453DF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2.9./(2.16.)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453DFD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Организация мониторинга состояния и развития конкурентной среды на рынках товаров и услуг </w:t>
            </w:r>
            <w:proofErr w:type="spellStart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Нижегородской области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2.9.1./(2.16.1.)</w:t>
            </w:r>
          </w:p>
        </w:tc>
        <w:tc>
          <w:tcPr>
            <w:tcW w:w="0" w:type="auto"/>
          </w:tcPr>
          <w:p w:rsidR="002055F5" w:rsidRPr="000B18CC" w:rsidRDefault="002055F5" w:rsidP="00453DFD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Мониторинг оценки состояния конкурентной среды осуществляется с целью формирования показателей для анализа деятельности и подготовки выводов и предложений по совершенствованию деятельности органов местного самоуправления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Организация и проведение мониторингов: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оценки состояния конкурентной среды и административных барьеров субъектами предпринимательской деятельности;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удовлетворенности потребителей качеством товаров и услуг на товарных рынках региона и состоянием ценовой конкуренции;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- удовлетворенности субъектов предпринимательской деятельности и потребителей товаров и услуг качеством (уровнем доступности,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понятности и удобства получения) официальной информации о состоянии конкурентной среды на рынках товаров и услуг и деятельности по содействию развитию конкуренции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районе Нижегородской области, размещаемой уполномоченным органом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Получение данных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формирования процесса анализа деятельности и планирования мероприятий по содействию развитию конкуренции;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корректировки "дорожной карты" по содействию развитию конкуренции;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выработки показателей развития конкуренции на предстоящий период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2055F5" w:rsidRPr="000B18CC" w:rsidRDefault="002055F5" w:rsidP="00453DF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 01.08.2016</w:t>
            </w:r>
          </w:p>
        </w:tc>
        <w:tc>
          <w:tcPr>
            <w:tcW w:w="0" w:type="auto"/>
          </w:tcPr>
          <w:p w:rsidR="002055F5" w:rsidRPr="000B18CC" w:rsidRDefault="002055F5" w:rsidP="001776E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проведенных мониторингов, ед.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2.9.2./(2.16.3.)</w:t>
            </w:r>
          </w:p>
        </w:tc>
        <w:tc>
          <w:tcPr>
            <w:tcW w:w="0" w:type="auto"/>
          </w:tcPr>
          <w:p w:rsidR="002055F5" w:rsidRPr="000B18CC" w:rsidRDefault="002055F5" w:rsidP="00503698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Мониторинг деятельности хозяйствующих субъектов, доля участия муниципального образования в которых составляет 50 и более процентов, осуществляется с целью формирования показателей для анализа деятельности и подготовки выводов и предложений по совершенствованию деятельности муниципальных предприятий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2055F5" w:rsidRPr="000B18CC" w:rsidRDefault="002055F5" w:rsidP="00503698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мониторингов деятельности хозяйствующих субъектов, доля участия муниципального образования в которых составляет 50 и более процентов 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Получение данных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корректировки "дорожной карты" по содействию развитию конкуренции;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 выработки показателей развития конкуренции на предстоящий период.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2055F5" w:rsidRPr="000B18CC" w:rsidRDefault="002055F5" w:rsidP="0056223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постоянно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Комитет имущественных отношений, Финансовое управление, отдел экономики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проведенных мониторингов и проверок финансово-хозяйственной деятельности муниципальных предприятий, ед.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2016 - 1 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2017 - 1 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2018 - 1 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2019 - 1 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2020 - 1 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2.9.3./(2.16.4.)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Недостаточная открытость и прозрачность деятельности субъектов естественных монополий и защиты интересов потребителей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Организация работы по информированию потребителей о размещении информации в сети "Интернет" о деятельности субъектов естественных монополий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Перечень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интернет-ресурсов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субъектов естественных монополий, содержащих сведения о раскрытии информации в сети "Интернет" о деятельности субъектов естественных монополий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экономики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субъектов естественных монополий, о деятельности которых размещена информация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2019 - 100%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2020 - 100%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AB7D7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2.10./(2.18.)</w:t>
            </w:r>
          </w:p>
        </w:tc>
        <w:tc>
          <w:tcPr>
            <w:tcW w:w="0" w:type="auto"/>
            <w:gridSpan w:val="7"/>
          </w:tcPr>
          <w:p w:rsidR="002055F5" w:rsidRPr="000B18CC" w:rsidRDefault="002055F5" w:rsidP="00AB7D7C">
            <w:pPr>
              <w:pStyle w:val="ConsPlusNormal"/>
              <w:ind w:left="4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Организационные мероприятия по внедрению Стандарта развития конкуренции (далее - Стандарт)</w:t>
            </w: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2.10.1./(2.18.1.)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Недостаточный уровень мероприятий по развитию конкуренции на муниципальном уровне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 территории Нижегородской области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Внедрение Стандарта развития конкуренции</w:t>
            </w:r>
          </w:p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 муниципальном уровне</w:t>
            </w:r>
          </w:p>
        </w:tc>
        <w:tc>
          <w:tcPr>
            <w:tcW w:w="0" w:type="auto"/>
          </w:tcPr>
          <w:p w:rsidR="002055F5" w:rsidRPr="000B18CC" w:rsidRDefault="002055F5" w:rsidP="00AB7D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0" w:type="auto"/>
          </w:tcPr>
          <w:p w:rsidR="002055F5" w:rsidRPr="000B18CC" w:rsidRDefault="002055F5" w:rsidP="00AB7D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экономики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Заключение соглашения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</w:t>
            </w:r>
          </w:p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55F5" w:rsidRPr="000B18CC" w:rsidTr="00A22E35"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2.10.2./(2.18.2)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Отсутствие единого нормативного акта по внедрению стандарта на муниципальном уровне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Разработка и реализация 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Внедрение Стандарта развития конкуренции в отраслях и на рынках товаров, работ, услуг</w:t>
            </w:r>
          </w:p>
        </w:tc>
        <w:tc>
          <w:tcPr>
            <w:tcW w:w="0" w:type="auto"/>
          </w:tcPr>
          <w:p w:rsidR="002055F5" w:rsidRPr="000B18CC" w:rsidRDefault="002055F5" w:rsidP="00AB7D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0" w:type="auto"/>
          </w:tcPr>
          <w:p w:rsidR="002055F5" w:rsidRPr="000B18CC" w:rsidRDefault="002055F5" w:rsidP="00AB7D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экономики</w:t>
            </w:r>
          </w:p>
        </w:tc>
        <w:tc>
          <w:tcPr>
            <w:tcW w:w="0" w:type="auto"/>
          </w:tcPr>
          <w:p w:rsidR="002055F5" w:rsidRPr="000B18CC" w:rsidRDefault="002055F5" w:rsidP="00AB7D7C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Утвержденный план</w:t>
            </w:r>
          </w:p>
        </w:tc>
        <w:tc>
          <w:tcPr>
            <w:tcW w:w="0" w:type="auto"/>
          </w:tcPr>
          <w:p w:rsidR="002055F5" w:rsidRPr="000B18CC" w:rsidRDefault="002055F5" w:rsidP="00D90DE4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</w:t>
            </w:r>
          </w:p>
        </w:tc>
      </w:tr>
    </w:tbl>
    <w:p w:rsidR="002D1958" w:rsidRPr="000B18CC" w:rsidRDefault="002D1958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D90DE4" w:rsidRPr="000B18CC" w:rsidRDefault="00D90DE4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D90DE4" w:rsidRPr="000B18CC" w:rsidRDefault="00D90DE4" w:rsidP="00D90DE4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lastRenderedPageBreak/>
        <w:t>Приложение</w:t>
      </w:r>
    </w:p>
    <w:p w:rsidR="006B6DB9" w:rsidRPr="000B18CC" w:rsidRDefault="00D90DE4" w:rsidP="00D90DE4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 xml:space="preserve">к Плану мероприятий </w:t>
      </w:r>
      <w:r w:rsidR="006B6DB9" w:rsidRPr="000B18CC">
        <w:rPr>
          <w:rFonts w:ascii="Times New Roman" w:hAnsi="Times New Roman" w:cs="Times New Roman"/>
          <w:sz w:val="16"/>
          <w:szCs w:val="16"/>
        </w:rPr>
        <w:t xml:space="preserve">Администрации </w:t>
      </w:r>
    </w:p>
    <w:p w:rsidR="006B6DB9" w:rsidRPr="000B18CC" w:rsidRDefault="006B6DB9" w:rsidP="00D90DE4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proofErr w:type="spellStart"/>
      <w:r w:rsidRPr="000B18CC">
        <w:rPr>
          <w:rFonts w:ascii="Times New Roman" w:hAnsi="Times New Roman" w:cs="Times New Roman"/>
          <w:sz w:val="16"/>
          <w:szCs w:val="16"/>
        </w:rPr>
        <w:t>Ковернинского</w:t>
      </w:r>
      <w:proofErr w:type="spellEnd"/>
      <w:r w:rsidRPr="000B18CC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D90DE4" w:rsidRPr="000B18CC" w:rsidRDefault="006B6DB9" w:rsidP="00D90DE4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>по реализации «Дорожной карты»</w:t>
      </w:r>
    </w:p>
    <w:p w:rsidR="00D90DE4" w:rsidRPr="000B18CC" w:rsidRDefault="00D90DE4" w:rsidP="00D90DE4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>по содействию развитию конкуренции</w:t>
      </w:r>
    </w:p>
    <w:p w:rsidR="00D90DE4" w:rsidRPr="000B18CC" w:rsidRDefault="00D90DE4" w:rsidP="00D90DE4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>в Нижегородской области</w:t>
      </w:r>
    </w:p>
    <w:p w:rsidR="00D90DE4" w:rsidRPr="000B18CC" w:rsidRDefault="00D90DE4" w:rsidP="00D90DE4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D90DE4" w:rsidRPr="000B18CC" w:rsidRDefault="00D90DE4" w:rsidP="00D90DE4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bookmarkStart w:id="1" w:name="P1423"/>
      <w:bookmarkEnd w:id="1"/>
      <w:r w:rsidRPr="000B18CC">
        <w:rPr>
          <w:rFonts w:ascii="Times New Roman" w:hAnsi="Times New Roman" w:cs="Times New Roman"/>
          <w:sz w:val="16"/>
          <w:szCs w:val="16"/>
        </w:rPr>
        <w:t>МЕРОПРИЯТИЯ</w:t>
      </w:r>
    </w:p>
    <w:p w:rsidR="00D90DE4" w:rsidRPr="000B18CC" w:rsidRDefault="00D90DE4" w:rsidP="00D90DE4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 xml:space="preserve">ПО СОДЕЙСТВИЮ РАЗВИТИЮ КОНКУРЕНЦИИ В </w:t>
      </w:r>
      <w:r w:rsidR="00610D36" w:rsidRPr="000B18CC">
        <w:rPr>
          <w:rFonts w:ascii="Times New Roman" w:hAnsi="Times New Roman" w:cs="Times New Roman"/>
          <w:sz w:val="16"/>
          <w:szCs w:val="16"/>
        </w:rPr>
        <w:t xml:space="preserve">КОВЕРНИНСКОМ МУНИЦИПАЛЬНОМ РАЙОНЕ </w:t>
      </w:r>
      <w:r w:rsidRPr="000B18CC">
        <w:rPr>
          <w:rFonts w:ascii="Times New Roman" w:hAnsi="Times New Roman" w:cs="Times New Roman"/>
          <w:sz w:val="16"/>
          <w:szCs w:val="16"/>
        </w:rPr>
        <w:t>НИЖЕГОРОДСКОЙ ОБЛАСТИ</w:t>
      </w:r>
    </w:p>
    <w:p w:rsidR="00D90DE4" w:rsidRPr="000B18CC" w:rsidRDefault="00D90DE4" w:rsidP="00D90DE4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0B18CC">
        <w:rPr>
          <w:rFonts w:ascii="Times New Roman" w:hAnsi="Times New Roman" w:cs="Times New Roman"/>
          <w:sz w:val="16"/>
          <w:szCs w:val="16"/>
        </w:rPr>
        <w:t>В РАМКАХ СТРАТЕГИЧЕСКИХ И ПРОГРАММНЫХ ДОКУМЕНТОВ</w:t>
      </w:r>
    </w:p>
    <w:p w:rsidR="00D90DE4" w:rsidRPr="000B18CC" w:rsidRDefault="00D90DE4" w:rsidP="00D90DE4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7"/>
        <w:gridCol w:w="2030"/>
        <w:gridCol w:w="1709"/>
        <w:gridCol w:w="1769"/>
        <w:gridCol w:w="1625"/>
        <w:gridCol w:w="1027"/>
        <w:gridCol w:w="2499"/>
        <w:gridCol w:w="1698"/>
        <w:gridCol w:w="1598"/>
        <w:gridCol w:w="876"/>
      </w:tblGrid>
      <w:tr w:rsidR="00D90DE4" w:rsidRPr="000B18CC" w:rsidTr="00A22E35"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N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Проблема, на решение которой направлено мероприятие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Наименование стратегических и программных документов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Результат выполнения мероприятия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Сроки разработки и реализации мероприятия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Электронный адрес местонахождения в информационно-телекоммуникационной сети "Интернет" стратегических и программных документов</w:t>
            </w:r>
          </w:p>
        </w:tc>
        <w:tc>
          <w:tcPr>
            <w:tcW w:w="0" w:type="auto"/>
          </w:tcPr>
          <w:p w:rsidR="00D90DE4" w:rsidRPr="000B18CC" w:rsidRDefault="00D90DE4" w:rsidP="00610D3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Исполнитель и соисполнитель (ОМСУ)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Наименование целевого показателя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Значение целевого показателя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57533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I.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57533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 по содействию развитию конкуренции на приоритетных и социально значимых рынках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57533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1.1.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57533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связи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1.1.1.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Низкий уровень безопасности жизнедеятельности, развития транспортного комплекса и инновационной структуры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основных подсистем мониторинга на базе технологии ГЛОНАСС транспортного комплекса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</w:t>
            </w:r>
            <w:hyperlink r:id="rId13" w:history="1">
              <w:r w:rsidRPr="000B18CC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программа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"Внедрение спутниковых навигационных технологий с использованием системы ГЛОНАСС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районе Нижегородской области", утвержденная постановлением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от 30 апреля 2014 года N 297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основных подсистем мониторинга на базе технологии ГЛОНАСС транспортного комплекса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района, 100%</w:t>
            </w:r>
          </w:p>
        </w:tc>
        <w:tc>
          <w:tcPr>
            <w:tcW w:w="0" w:type="auto"/>
          </w:tcPr>
          <w:p w:rsidR="00D90DE4" w:rsidRPr="000B18CC" w:rsidRDefault="00D90DE4" w:rsidP="0057533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575339" w:rsidRPr="000B18C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- 2020 годы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http://kovernino.ru/?id=11025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Сектор информационных технологий, связи и технической защиты информации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Отдел образования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МП Автопредприятие «Ковернинское» (по согласованию)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Создание основных подсистем мониторинга на базе технологии ГЛОНАСС транспортного комплекса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0" w:type="auto"/>
          </w:tcPr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100%</w:t>
            </w:r>
          </w:p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100%</w:t>
            </w:r>
          </w:p>
          <w:p w:rsidR="00D90DE4" w:rsidRPr="000B18CC" w:rsidRDefault="00D90DE4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– 100%</w:t>
            </w:r>
          </w:p>
          <w:p w:rsidR="00575339" w:rsidRPr="000B18CC" w:rsidRDefault="00575339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100%</w:t>
            </w:r>
          </w:p>
          <w:p w:rsidR="00575339" w:rsidRPr="000B18CC" w:rsidRDefault="00575339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100%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57533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1.2.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57533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дошкольного образования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1.2.1.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Ежегодный прирост рождаемости обуславливает востребованность услуг дошкольного образования.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На 1 января 2016 года в систему дошкольного образования входит 11 дошкольные образовательные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организации (далее - ДОО). В рамках </w:t>
            </w:r>
            <w:hyperlink r:id="rId14" w:history="1">
              <w:r w:rsidRPr="000B18CC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Указа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Президента Российской Федерации от 7 мая 2012 года N 599 "О мерах по реализации государственной политики в области образования и науки" обеспечена 100% доступность дошкольного образования для детей от 3 до 7 лет. Актуальна проблема обеспеченности дошкольным образованием детей от 1,5 до 3 лет, что возможно за счет развития частных детских садов.</w:t>
            </w:r>
          </w:p>
          <w:p w:rsidR="004D6716" w:rsidRPr="000B18CC" w:rsidRDefault="004D6716" w:rsidP="004D671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Охват детей на 1 января 2016 года услугами дошкольного образования, по данным электронной очереди, в возрасте от 0 до 3 лет составил 55%; с 3 до 7 лет - 100%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Увеличение охвата детей услугами дошкольного образования путем развития негосударственного сектора, включая индивидуальных предпринимателей, имеющих лицензию на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образовательную деятельность, путем предоставления субсидий за счет средств субвенций из областного бюджета на исполнение отдельных государственных полномочий в области образования (внесение изменений в </w:t>
            </w:r>
            <w:hyperlink r:id="rId15" w:history="1">
              <w:r w:rsidRPr="000B18CC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Закон</w:t>
              </w:r>
            </w:hyperlink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Нижегородской области от 21 октября 2005 года N 140-З "О наделении органов местного самоуправления отдельными государственными полномочиями в области образования")</w:t>
            </w:r>
            <w:proofErr w:type="gramEnd"/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a7"/>
              <w:jc w:val="center"/>
              <w:rPr>
                <w:b w:val="0"/>
                <w:color w:val="auto"/>
                <w:sz w:val="16"/>
                <w:szCs w:val="16"/>
              </w:rPr>
            </w:pPr>
            <w:r w:rsidRPr="000B18CC">
              <w:rPr>
                <w:b w:val="0"/>
                <w:color w:val="auto"/>
                <w:sz w:val="16"/>
                <w:szCs w:val="16"/>
              </w:rPr>
              <w:lastRenderedPageBreak/>
              <w:t xml:space="preserve">Муниципальная программа "Развитие </w:t>
            </w:r>
            <w:r w:rsidRPr="000B18CC">
              <w:rPr>
                <w:b w:val="0"/>
                <w:sz w:val="16"/>
                <w:szCs w:val="16"/>
              </w:rPr>
              <w:t xml:space="preserve">образования   </w:t>
            </w:r>
            <w:proofErr w:type="spellStart"/>
            <w:r w:rsidRPr="000B18CC">
              <w:rPr>
                <w:b w:val="0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b w:val="0"/>
                <w:sz w:val="16"/>
                <w:szCs w:val="16"/>
              </w:rPr>
              <w:t xml:space="preserve"> муниципального района Нижегородской области ", утвержденная постановлением Администрации </w:t>
            </w:r>
            <w:proofErr w:type="spellStart"/>
            <w:r w:rsidRPr="000B18CC">
              <w:rPr>
                <w:b w:val="0"/>
                <w:sz w:val="16"/>
                <w:szCs w:val="16"/>
              </w:rPr>
              <w:lastRenderedPageBreak/>
              <w:t>Ковернинского</w:t>
            </w:r>
            <w:proofErr w:type="spellEnd"/>
            <w:r w:rsidRPr="000B18CC">
              <w:rPr>
                <w:b w:val="0"/>
                <w:sz w:val="16"/>
                <w:szCs w:val="16"/>
              </w:rPr>
              <w:t xml:space="preserve"> муниципального района Нижегородской области от 30 октября 2014 года N 664</w:t>
            </w:r>
          </w:p>
        </w:tc>
        <w:tc>
          <w:tcPr>
            <w:tcW w:w="0" w:type="auto"/>
          </w:tcPr>
          <w:p w:rsidR="004D6716" w:rsidRPr="000B18CC" w:rsidRDefault="004D6716" w:rsidP="00531C7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Создание  условий по формированию среды для создания организаций, предоставляющих услуги по дошкольному образованию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http://www.kovernino.ru/?id=11332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образования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Удельный вес численности воспитанников частных дошкольных образовательных учреждений, %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– 0%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– 0%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2018 - 0%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– 8,3%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– 8,3%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1.2.2.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Необходима регулярная профессиональная переподготовка педагогических кадров негосударственных образовательных организаций, реализующих программы дошкольного образования, в целях обеспечения качественных услуг дошкольного образования и приведения их в соответствие с федеральным государственным образовательным стандартом дошкольного образования (ФГОС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Прохождение программ повышения квалификации и профессиональной переподготовки руководителей и педагогов частных дошкольных организаций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"Развитие образования  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", утвержденная постановлением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от 30 октября 2014 года N 664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Постоянное повышение уровня квалификации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руководителей и педагогов частных дошкольных организаций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2016-2020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http://www.kovernino.ru/?id=11332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образования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обученных педагогических кадров частных дошкольных организаций (при наличии), ч</w:t>
            </w:r>
            <w:bookmarkStart w:id="2" w:name="_GoBack"/>
            <w:bookmarkEnd w:id="2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ел.</w:t>
            </w:r>
          </w:p>
        </w:tc>
        <w:tc>
          <w:tcPr>
            <w:tcW w:w="0" w:type="auto"/>
          </w:tcPr>
          <w:p w:rsidR="004D6716" w:rsidRPr="000B18CC" w:rsidRDefault="004D6716" w:rsidP="007155B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не менее 2 чел.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F37554" w:rsidP="00F3755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1.3./(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1.5.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F3755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жилищно-коммунального хозяйства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1.3.1./(1.5.1.)</w:t>
            </w:r>
          </w:p>
        </w:tc>
        <w:tc>
          <w:tcPr>
            <w:tcW w:w="0" w:type="auto"/>
          </w:tcPr>
          <w:p w:rsidR="004D6716" w:rsidRPr="000B18CC" w:rsidRDefault="004D6716" w:rsidP="00F3755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Текущая ситуация в сфере ЖКХ требует реализации дополнительного комплекса организационных мероприятий, направленных на: улучшение жилищных условий граждан (расселение аварийного жилищного фонда,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приведение жилищного фонда в нормативное техническое состояние), развитие коммунального сектора (реконструкция, модернизация действующих и создание новых коммунальных объектов посредством механизма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муниципально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-частного партнерства, повышение информированности и грамотности общества в части мер, реализуемых в сфере ЖКХ</w:t>
            </w:r>
            <w:proofErr w:type="gramEnd"/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Реализация комплекса мер по развитию ЖКХ, а именно реализация законодательства Российской Федерации в сфере ЖКХ, решений Президента Российской Федерации и решений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Правительства Российской Федерации в сфере ЖКХ, в том числе с целью привлечения средств Фонда содействия реформированию жилищно-коммунального хозяйства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lastRenderedPageBreak/>
              <w:t>Муниципальная программа «Обеспечение населения</w:t>
            </w:r>
          </w:p>
          <w:p w:rsidR="004D6716" w:rsidRPr="000B18CC" w:rsidRDefault="004D6716" w:rsidP="00E001D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proofErr w:type="spellStart"/>
            <w:r w:rsidRPr="000B18CC">
              <w:rPr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sz w:val="16"/>
                <w:szCs w:val="16"/>
              </w:rPr>
              <w:t xml:space="preserve"> муниципального района Нижегородской области</w:t>
            </w:r>
          </w:p>
          <w:p w:rsidR="004D6716" w:rsidRPr="000B18CC" w:rsidRDefault="004D6716" w:rsidP="00E001D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 xml:space="preserve">качественными        </w:t>
            </w:r>
          </w:p>
          <w:p w:rsidR="004D6716" w:rsidRPr="000B18CC" w:rsidRDefault="004D6716" w:rsidP="00E001D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>услугами   в    сфере</w:t>
            </w:r>
          </w:p>
          <w:p w:rsidR="004D6716" w:rsidRPr="000B18CC" w:rsidRDefault="004D6716" w:rsidP="00E001D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>жилищно-</w:t>
            </w:r>
            <w:r w:rsidRPr="000B18CC">
              <w:rPr>
                <w:sz w:val="16"/>
                <w:szCs w:val="16"/>
              </w:rPr>
              <w:lastRenderedPageBreak/>
              <w:t>коммунального</w:t>
            </w:r>
          </w:p>
          <w:p w:rsidR="004D6716" w:rsidRPr="000B18CC" w:rsidRDefault="004D6716" w:rsidP="00E001D6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 xml:space="preserve">хозяйства», </w:t>
            </w:r>
            <w:proofErr w:type="gramStart"/>
            <w:r w:rsidRPr="000B18CC">
              <w:rPr>
                <w:sz w:val="16"/>
                <w:szCs w:val="16"/>
              </w:rPr>
              <w:t>утвержденная</w:t>
            </w:r>
            <w:proofErr w:type="gramEnd"/>
            <w:r w:rsidRPr="000B18CC">
              <w:rPr>
                <w:sz w:val="16"/>
                <w:szCs w:val="16"/>
              </w:rPr>
              <w:t xml:space="preserve"> постановлением администрации </w:t>
            </w:r>
            <w:proofErr w:type="spellStart"/>
            <w:r w:rsidRPr="000B18CC">
              <w:rPr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sz w:val="16"/>
                <w:szCs w:val="16"/>
              </w:rPr>
              <w:t xml:space="preserve"> муниципального района № 791 от 13.11.2014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D6716" w:rsidRPr="000B18CC" w:rsidRDefault="004D6716" w:rsidP="00F3755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Реализация мероприятий утвержденной программы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2016-2020 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http://www.kovernino.ru/?id=11330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ОКС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комплекса мер по развитию системы жилищно-коммунального хозяйства в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Ковернинском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районе Нижегородской области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 - 100%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F37554" w:rsidP="00F3755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1.4./(</w:t>
            </w:r>
            <w:r w:rsidR="00D90DE4"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1.6.</w:t>
            </w: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F3755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розничной торговли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1.4.1./(1.6.1.)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Несоответствие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существующих каналов сбыта продукции районного производства возможностям районных товаропроизводителей. Торговые сетевые компании (далее - ТСК) заключают контракты в основном с крупными региональными товаропроизводителями, поскольку реализуют большие объемы продукции, а объемы и условия поставок, предлагаемые фермерскими хозяйствами и малыми предприятиями, не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обеспечивают бесперебойных поставок и постоянного наличия товаров в магазинах ТСК.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Также у большинства товаропроизводителей отсутствует возможность самостоятельно осуществлять логистику. Реализация продукции через дистрибьюторов приводит к увеличению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многозвенности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в цепочке ценообразования и увеличению конечной цены для потребителей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Участие в сезонных ярмарках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Муниципальная программы «Развитие предпринимательства и туризма </w:t>
            </w:r>
            <w:proofErr w:type="spellStart"/>
            <w:r w:rsidRPr="000B18CC">
              <w:rPr>
                <w:rFonts w:ascii="Times New Roman" w:hAnsi="Times New Roman" w:cs="Times New Roman"/>
                <w:bCs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муниципального района Нижегородской области», утвержденная постановлением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bCs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муниципального района Нижегородской области № 753 от 30.10.2014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Увеличение количества производителей, покупателей, участвующих в сезонных ярмарках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 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http://www.kovernino.ru/?id=11328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Управление по развитию культуры, туризма и предпринимательства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сезонных ярмарок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района, ед.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2016 - 5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2017 - 5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2018 - 5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2019 - 6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2020 - 6 ед.</w:t>
            </w:r>
          </w:p>
        </w:tc>
      </w:tr>
      <w:tr w:rsidR="00F37554" w:rsidRPr="000B18CC" w:rsidTr="00A22E35">
        <w:tc>
          <w:tcPr>
            <w:tcW w:w="0" w:type="auto"/>
          </w:tcPr>
          <w:p w:rsidR="00F37554" w:rsidRPr="000B18CC" w:rsidRDefault="00F37554" w:rsidP="00F3755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1.5./(1.7.)</w:t>
            </w:r>
          </w:p>
        </w:tc>
        <w:tc>
          <w:tcPr>
            <w:tcW w:w="0" w:type="auto"/>
            <w:gridSpan w:val="9"/>
          </w:tcPr>
          <w:p w:rsidR="00F37554" w:rsidRPr="000B18CC" w:rsidRDefault="00F37554" w:rsidP="00F3755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Рынок услуг социального обслуживания населения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1.5.1./(1.7.2.)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 результатам мониторинга оценки конкурентной среды Нижегородской области, проведенного ННГУ им. Н.И. Лобачевского в 2015 году, от 6 до 20% респондентов отметили свою недостаточную информированность в вопросах наличия организаций, предоставляющих услуги социального обслуживания, 4% респондентов довольны качеством оказываемых услуг. Решение проблемы возможно за счет ведения рейтингов деятельности организаций социального обслуживания, сформированных на основании общественного мнения и заключений представителей экспертного сообщества, не относящихся к государственным структурам</w:t>
            </w:r>
          </w:p>
        </w:tc>
        <w:tc>
          <w:tcPr>
            <w:tcW w:w="0" w:type="auto"/>
          </w:tcPr>
          <w:p w:rsidR="004D6716" w:rsidRPr="000B18CC" w:rsidRDefault="004D6716" w:rsidP="00F3755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Размещение информации на сайте Администрации района и организаций, предоставляющих услуги социального обслуживания, в сети "Интернет"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 xml:space="preserve">Муниципальная программа «Социальная поддержка граждан </w:t>
            </w:r>
            <w:proofErr w:type="spellStart"/>
            <w:r w:rsidRPr="000B18CC">
              <w:rPr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sz w:val="16"/>
                <w:szCs w:val="16"/>
              </w:rPr>
              <w:t xml:space="preserve"> муниципального района Нижегородской области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на 2015-2017 годы»,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утвержденная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постановлением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№ 708 от 15.10.2014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Повышение информированности потребителей об организациях, предоставляющих услуги социального обслуживания, и качестве оказываемых услуг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http://www.kovernino.ru/?id=11297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ГУ УСЗН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Удельный вес организаций социального обслуживания, информация о деятельности которых размещена в сети «Интернет», %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2016 - 100%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2017 - 100%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2018 - 100%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2019 - 100%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2020 - 100%</w:t>
            </w:r>
          </w:p>
        </w:tc>
      </w:tr>
      <w:tr w:rsidR="00F37554" w:rsidRPr="000B18CC" w:rsidTr="00A22E35">
        <w:tc>
          <w:tcPr>
            <w:tcW w:w="0" w:type="auto"/>
          </w:tcPr>
          <w:p w:rsidR="00F37554" w:rsidRPr="000B18CC" w:rsidRDefault="00F3755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II.</w:t>
            </w:r>
          </w:p>
        </w:tc>
        <w:tc>
          <w:tcPr>
            <w:tcW w:w="0" w:type="auto"/>
            <w:gridSpan w:val="9"/>
          </w:tcPr>
          <w:p w:rsidR="00F37554" w:rsidRPr="000B18CC" w:rsidRDefault="00F3755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Системные мероприятия, направленные на развитие конкурентной среды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2.1.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повышение мобильности трудовых ресурсов, с целью повышения эффективности труда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2.1.1.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Недостаточное информирование граждан о возможности трудоустройства за пределами места постоянного проживания, что не позволяет в полной мере реализовать право на труд.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Информирование населения, в том числе безработных и ищущих работу граждан, о возможности трудоустройства в другой местности (внутри Нижегородской области, а также в других субъектах Российской Федерации) с использованием информационного портала "Работа в России", других сайтов в сети </w:t>
            </w: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"Интернет", средств массовой информации, информационных стендов в государственных казенных учреждениях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Муниципальная программа «Содействие занятости населения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на 2015 – 2017 годы»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a6"/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>Расширение списка информационных каналов, доли оповещения населения о возможности трудоустройства в другой местности (внутри Нижегородской области, а также в других субъектах Российской Федерации).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численности граждан, трудоустроенных в другой местности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http://www.kovernino.ru/?id=11306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Государственное казенное учреждение центра занятости населения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района Нижегородской области (далее - ГКУ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Ковернинский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центр занятости ЦЗН) (по согласованию)</w:t>
            </w:r>
          </w:p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граждан, зарегистрированных в ГКУ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Ковернинский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ЦЗН и трудоустроенных в другой местности</w:t>
            </w:r>
          </w:p>
        </w:tc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Ежегодно, не менее</w:t>
            </w:r>
          </w:p>
          <w:p w:rsidR="004D6716" w:rsidRPr="000B18CC" w:rsidRDefault="004D6716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5 человек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2.2.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содействие развитию негосударственных (немуниципальных) социально ориентированных некоммерческих организаций</w:t>
            </w:r>
          </w:p>
        </w:tc>
      </w:tr>
      <w:tr w:rsidR="004D6716" w:rsidRPr="000B18CC" w:rsidTr="00A22E35">
        <w:tc>
          <w:tcPr>
            <w:tcW w:w="0" w:type="auto"/>
          </w:tcPr>
          <w:p w:rsidR="004D6716" w:rsidRPr="000B18CC" w:rsidRDefault="004D6716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0" w:type="auto"/>
          </w:tcPr>
          <w:p w:rsidR="004D6716" w:rsidRPr="000B18CC" w:rsidRDefault="004D6716" w:rsidP="00CF56A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Недостаточный объем финансирования социально ориентированных некоммерческих организаций: в 2015 году профинансировано 88,2% заявок - 15 из 17</w:t>
            </w:r>
          </w:p>
        </w:tc>
        <w:tc>
          <w:tcPr>
            <w:tcW w:w="0" w:type="auto"/>
          </w:tcPr>
          <w:p w:rsidR="004D6716" w:rsidRPr="000B18CC" w:rsidRDefault="004D6716" w:rsidP="00CF56A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Оказание финансовой поддержки социально ориентированным некоммерческим организациям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rPr>
                <w:sz w:val="16"/>
                <w:szCs w:val="16"/>
              </w:rPr>
            </w:pPr>
            <w:r w:rsidRPr="000B18CC">
              <w:rPr>
                <w:sz w:val="16"/>
                <w:szCs w:val="16"/>
              </w:rPr>
              <w:t xml:space="preserve">Муниципальная программа «Социальная поддержка граждан </w:t>
            </w:r>
            <w:proofErr w:type="spellStart"/>
            <w:r w:rsidRPr="000B18CC">
              <w:rPr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sz w:val="16"/>
                <w:szCs w:val="16"/>
              </w:rPr>
              <w:t xml:space="preserve"> муниципального района Нижегородской области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на 2015-2017 годы», 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утвержденная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постановлением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№ 708 от 15.10.2014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Повышение уровня гражданского участия в социальной сфере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http://www.kovernino.ru/?id=11297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управление, Отдел экономики, ГУ УСЗН (по согласованию)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Количество социально ориентированных некоммерческих организаций, которым оказана финансовая поддержка для реализации социальных проектов, ед.</w:t>
            </w:r>
          </w:p>
        </w:tc>
        <w:tc>
          <w:tcPr>
            <w:tcW w:w="0" w:type="auto"/>
          </w:tcPr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2016 - 3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2017 - 4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2018 - 4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2019 - 5 ед.</w:t>
            </w:r>
          </w:p>
          <w:p w:rsidR="004D6716" w:rsidRPr="000B18CC" w:rsidRDefault="004D6716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2020 - 6 ед.</w:t>
            </w:r>
          </w:p>
        </w:tc>
      </w:tr>
      <w:tr w:rsidR="00D90DE4" w:rsidRPr="000B18CC" w:rsidTr="00A22E35">
        <w:tc>
          <w:tcPr>
            <w:tcW w:w="0" w:type="auto"/>
          </w:tcPr>
          <w:p w:rsidR="00D90DE4" w:rsidRPr="000B18CC" w:rsidRDefault="00D90DE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0" w:type="auto"/>
            <w:gridSpan w:val="9"/>
          </w:tcPr>
          <w:p w:rsidR="00D90DE4" w:rsidRPr="000B18CC" w:rsidRDefault="00D90DE4" w:rsidP="00CF56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Мероприятия, направленные на развитие механизмов поддержки технического и научно-технического творчества детей и молодежи,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</w:t>
            </w:r>
          </w:p>
        </w:tc>
      </w:tr>
      <w:tr w:rsidR="005547D9" w:rsidRPr="000B18CC" w:rsidTr="00A22E35">
        <w:tc>
          <w:tcPr>
            <w:tcW w:w="0" w:type="auto"/>
          </w:tcPr>
          <w:p w:rsidR="005547D9" w:rsidRPr="000B18CC" w:rsidRDefault="005547D9" w:rsidP="00B57018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0" w:type="auto"/>
          </w:tcPr>
          <w:p w:rsidR="005547D9" w:rsidRPr="000B18CC" w:rsidRDefault="005547D9" w:rsidP="00B570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Недостаточное количество проводимых мероприятий, направленных на развитие научно-технического творчества детей и молодежи</w:t>
            </w:r>
            <w:r w:rsidR="00195E12" w:rsidRPr="000B18CC">
              <w:rPr>
                <w:rFonts w:ascii="Times New Roman" w:hAnsi="Times New Roman" w:cs="Times New Roman"/>
                <w:sz w:val="16"/>
                <w:szCs w:val="16"/>
              </w:rPr>
              <w:t>. В 2015 году кружок по данному направлению посещали 15 детей.</w:t>
            </w:r>
          </w:p>
        </w:tc>
        <w:tc>
          <w:tcPr>
            <w:tcW w:w="0" w:type="auto"/>
          </w:tcPr>
          <w:p w:rsidR="005547D9" w:rsidRPr="000B18CC" w:rsidRDefault="005547D9" w:rsidP="00CF56A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Проведение мероприятий по развитию научно-технического творчества: районных конкурсов технического творчества, соревнований по спортивно-техническим видам спорта, районных конкурсов детского и юношеского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медиатворчества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, информационных технологий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"Развитие образования  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", утвержденная постановлением Администрации </w:t>
            </w:r>
            <w:proofErr w:type="spell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Ковернинского</w:t>
            </w:r>
            <w:proofErr w:type="spell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Нижегородской области от 30 октября 2014 года N 664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Создание условий для выявления и творческого развития одаренных и талантливых детей и молодежи, развитие мотивации у детей к познанию и творчеству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2016 - 2020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http://www.kovernino.ru/?id=11332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Отдел образования, МОУ «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ДО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gramStart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Районный</w:t>
            </w:r>
            <w:proofErr w:type="gramEnd"/>
            <w:r w:rsidRPr="000B18CC">
              <w:rPr>
                <w:rFonts w:ascii="Times New Roman" w:hAnsi="Times New Roman" w:cs="Times New Roman"/>
                <w:sz w:val="16"/>
                <w:szCs w:val="16"/>
              </w:rPr>
              <w:t xml:space="preserve"> центр внешкольной работы»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Увеличение количества детей и молодежи по участию в мероприятиях, направленных на развитие научно-технического творчества, чел.</w:t>
            </w:r>
          </w:p>
        </w:tc>
        <w:tc>
          <w:tcPr>
            <w:tcW w:w="0" w:type="auto"/>
          </w:tcPr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2016 - 25 чел.</w:t>
            </w:r>
          </w:p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2017 - 25 чел.</w:t>
            </w:r>
          </w:p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2018 - 35 чел.</w:t>
            </w:r>
          </w:p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2019 - 35 чел.</w:t>
            </w:r>
          </w:p>
          <w:p w:rsidR="005547D9" w:rsidRPr="000B18CC" w:rsidRDefault="005547D9" w:rsidP="00E001D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B18CC">
              <w:rPr>
                <w:rFonts w:ascii="Times New Roman" w:hAnsi="Times New Roman" w:cs="Times New Roman"/>
                <w:sz w:val="16"/>
                <w:szCs w:val="16"/>
              </w:rPr>
              <w:t>2020 - 35 чел.</w:t>
            </w:r>
          </w:p>
        </w:tc>
      </w:tr>
    </w:tbl>
    <w:p w:rsidR="00D90DE4" w:rsidRPr="000B18CC" w:rsidRDefault="00D90DE4" w:rsidP="00D90DE4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D90DE4" w:rsidRPr="000B18CC" w:rsidRDefault="00D90DE4" w:rsidP="00D90DE4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D90DE4" w:rsidRPr="000B18CC" w:rsidRDefault="00D90DE4" w:rsidP="00D90DE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16"/>
          <w:szCs w:val="16"/>
        </w:rPr>
      </w:pPr>
    </w:p>
    <w:p w:rsidR="00D90DE4" w:rsidRPr="000B18CC" w:rsidRDefault="00D90DE4" w:rsidP="00D90DE4">
      <w:pPr>
        <w:rPr>
          <w:sz w:val="16"/>
          <w:szCs w:val="16"/>
        </w:rPr>
      </w:pPr>
    </w:p>
    <w:p w:rsidR="00D90DE4" w:rsidRPr="000B18CC" w:rsidRDefault="00D90DE4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sectPr w:rsidR="00D90DE4" w:rsidRPr="000B18CC" w:rsidSect="000B18CC">
      <w:pgSz w:w="16838" w:h="11905" w:orient="landscape"/>
      <w:pgMar w:top="567" w:right="567" w:bottom="567" w:left="567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B2EC7"/>
    <w:multiLevelType w:val="multilevel"/>
    <w:tmpl w:val="A9FCA0DE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23D520B"/>
    <w:multiLevelType w:val="multilevel"/>
    <w:tmpl w:val="847863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1958"/>
    <w:rsid w:val="000173C3"/>
    <w:rsid w:val="000201B0"/>
    <w:rsid w:val="000753E4"/>
    <w:rsid w:val="00081D8F"/>
    <w:rsid w:val="00091D74"/>
    <w:rsid w:val="00094BC5"/>
    <w:rsid w:val="000A42CB"/>
    <w:rsid w:val="000B18CC"/>
    <w:rsid w:val="000D66CE"/>
    <w:rsid w:val="000F64B2"/>
    <w:rsid w:val="00102ADC"/>
    <w:rsid w:val="00105B4F"/>
    <w:rsid w:val="00107F04"/>
    <w:rsid w:val="001109A7"/>
    <w:rsid w:val="00124C8F"/>
    <w:rsid w:val="00124E50"/>
    <w:rsid w:val="00154C05"/>
    <w:rsid w:val="001776EC"/>
    <w:rsid w:val="00195E12"/>
    <w:rsid w:val="001A4540"/>
    <w:rsid w:val="001D6FBD"/>
    <w:rsid w:val="001E5790"/>
    <w:rsid w:val="001E7298"/>
    <w:rsid w:val="001F1BF0"/>
    <w:rsid w:val="001F484D"/>
    <w:rsid w:val="002055F5"/>
    <w:rsid w:val="00232E42"/>
    <w:rsid w:val="00245B2C"/>
    <w:rsid w:val="00250B43"/>
    <w:rsid w:val="002D1958"/>
    <w:rsid w:val="002D5DA5"/>
    <w:rsid w:val="002E0CB9"/>
    <w:rsid w:val="002F7AE7"/>
    <w:rsid w:val="003025E7"/>
    <w:rsid w:val="00324459"/>
    <w:rsid w:val="003427C1"/>
    <w:rsid w:val="00345929"/>
    <w:rsid w:val="003461FE"/>
    <w:rsid w:val="003558F1"/>
    <w:rsid w:val="00366075"/>
    <w:rsid w:val="0036774C"/>
    <w:rsid w:val="00370CE0"/>
    <w:rsid w:val="00380947"/>
    <w:rsid w:val="00383B1F"/>
    <w:rsid w:val="003B71C1"/>
    <w:rsid w:val="003E651F"/>
    <w:rsid w:val="003E6849"/>
    <w:rsid w:val="003E689A"/>
    <w:rsid w:val="004140A0"/>
    <w:rsid w:val="004245CF"/>
    <w:rsid w:val="00427F17"/>
    <w:rsid w:val="00430467"/>
    <w:rsid w:val="00441DA0"/>
    <w:rsid w:val="00453DFD"/>
    <w:rsid w:val="00460A88"/>
    <w:rsid w:val="00475CD9"/>
    <w:rsid w:val="00490CA8"/>
    <w:rsid w:val="004A0FE4"/>
    <w:rsid w:val="004A79FB"/>
    <w:rsid w:val="004C3F33"/>
    <w:rsid w:val="004C7C4D"/>
    <w:rsid w:val="004D6716"/>
    <w:rsid w:val="004F22C5"/>
    <w:rsid w:val="00503698"/>
    <w:rsid w:val="00531C78"/>
    <w:rsid w:val="005547D9"/>
    <w:rsid w:val="00556F00"/>
    <w:rsid w:val="00560BC9"/>
    <w:rsid w:val="00562234"/>
    <w:rsid w:val="00575339"/>
    <w:rsid w:val="0057766B"/>
    <w:rsid w:val="005C3A27"/>
    <w:rsid w:val="005D6337"/>
    <w:rsid w:val="005F3AAE"/>
    <w:rsid w:val="00610D36"/>
    <w:rsid w:val="00652663"/>
    <w:rsid w:val="00663064"/>
    <w:rsid w:val="00663DB5"/>
    <w:rsid w:val="00684CF3"/>
    <w:rsid w:val="00686002"/>
    <w:rsid w:val="00687A22"/>
    <w:rsid w:val="00695FC6"/>
    <w:rsid w:val="006B6DB9"/>
    <w:rsid w:val="006E2B19"/>
    <w:rsid w:val="0070471C"/>
    <w:rsid w:val="00704FD8"/>
    <w:rsid w:val="007155B5"/>
    <w:rsid w:val="007270CD"/>
    <w:rsid w:val="007631A9"/>
    <w:rsid w:val="007B401D"/>
    <w:rsid w:val="00840189"/>
    <w:rsid w:val="00886BE3"/>
    <w:rsid w:val="00896F5D"/>
    <w:rsid w:val="008A1A87"/>
    <w:rsid w:val="008D0EAA"/>
    <w:rsid w:val="008D5117"/>
    <w:rsid w:val="00902E21"/>
    <w:rsid w:val="00944A2C"/>
    <w:rsid w:val="009470AB"/>
    <w:rsid w:val="00985646"/>
    <w:rsid w:val="00990383"/>
    <w:rsid w:val="009946FE"/>
    <w:rsid w:val="009A749C"/>
    <w:rsid w:val="009C0FA2"/>
    <w:rsid w:val="009C143B"/>
    <w:rsid w:val="009C312E"/>
    <w:rsid w:val="009C41E8"/>
    <w:rsid w:val="009E73BA"/>
    <w:rsid w:val="009F36FA"/>
    <w:rsid w:val="009F6062"/>
    <w:rsid w:val="00A07D98"/>
    <w:rsid w:val="00A144C9"/>
    <w:rsid w:val="00A22E35"/>
    <w:rsid w:val="00A26874"/>
    <w:rsid w:val="00A92B43"/>
    <w:rsid w:val="00AA395C"/>
    <w:rsid w:val="00AA6245"/>
    <w:rsid w:val="00AB593C"/>
    <w:rsid w:val="00AB7D7C"/>
    <w:rsid w:val="00AC17FD"/>
    <w:rsid w:val="00AC36B3"/>
    <w:rsid w:val="00AF0678"/>
    <w:rsid w:val="00AF2DB6"/>
    <w:rsid w:val="00AF5CDC"/>
    <w:rsid w:val="00B03A50"/>
    <w:rsid w:val="00B06DFD"/>
    <w:rsid w:val="00B2649D"/>
    <w:rsid w:val="00B47E41"/>
    <w:rsid w:val="00B53324"/>
    <w:rsid w:val="00B57018"/>
    <w:rsid w:val="00B60D48"/>
    <w:rsid w:val="00B75B1E"/>
    <w:rsid w:val="00B82981"/>
    <w:rsid w:val="00B82988"/>
    <w:rsid w:val="00BB71D7"/>
    <w:rsid w:val="00BC1606"/>
    <w:rsid w:val="00BE74CA"/>
    <w:rsid w:val="00BF0A24"/>
    <w:rsid w:val="00C132B0"/>
    <w:rsid w:val="00C6137E"/>
    <w:rsid w:val="00CC6931"/>
    <w:rsid w:val="00CD67F5"/>
    <w:rsid w:val="00CF01F5"/>
    <w:rsid w:val="00CF56AC"/>
    <w:rsid w:val="00CF7562"/>
    <w:rsid w:val="00CF7CC5"/>
    <w:rsid w:val="00D25506"/>
    <w:rsid w:val="00D52DC9"/>
    <w:rsid w:val="00D90DE4"/>
    <w:rsid w:val="00E001D6"/>
    <w:rsid w:val="00E13A6F"/>
    <w:rsid w:val="00E13B9D"/>
    <w:rsid w:val="00E2638B"/>
    <w:rsid w:val="00E27335"/>
    <w:rsid w:val="00E51DAE"/>
    <w:rsid w:val="00E66CBE"/>
    <w:rsid w:val="00E737C9"/>
    <w:rsid w:val="00E77D40"/>
    <w:rsid w:val="00E938AC"/>
    <w:rsid w:val="00F10800"/>
    <w:rsid w:val="00F37554"/>
    <w:rsid w:val="00F81397"/>
    <w:rsid w:val="00F96CC7"/>
    <w:rsid w:val="00FB5760"/>
    <w:rsid w:val="00FC19DA"/>
    <w:rsid w:val="00FC6966"/>
    <w:rsid w:val="00FD1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19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D19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D19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D19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D19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D19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D19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9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9A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D90DE4"/>
    <w:rPr>
      <w:color w:val="0000FF" w:themeColor="hyperlink"/>
      <w:u w:val="single"/>
    </w:rPr>
  </w:style>
  <w:style w:type="paragraph" w:customStyle="1" w:styleId="a6">
    <w:name w:val="Нормальный"/>
    <w:rsid w:val="00D90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7">
    <w:name w:val="Заголовок"/>
    <w:uiPriority w:val="99"/>
    <w:rsid w:val="004D6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D606EAC682CB955E3B68A964D996653413FC386F87CC507DE923B492y45DM" TargetMode="External"/><Relationship Id="rId13" Type="http://schemas.openxmlformats.org/officeDocument/2006/relationships/hyperlink" Target="consultantplus://offline/ref=C9D606EAC682CB955E3B76A472B5C960321FA1356D81C70F22B825E3CD1DF09C3E12F3EE2BE03C9E4D43CAB9y65A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9D606EAC682CB955E3B68A964D99665341DFC396B82CC507DE923B492y45DM" TargetMode="External"/><Relationship Id="rId12" Type="http://schemas.openxmlformats.org/officeDocument/2006/relationships/hyperlink" Target="consultantplus://offline/ref=C9D606EAC682CB955E3B68A964D99665341CFC396887CC507DE923B4924DF6C97E52F5BB68A4309Ay45E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9D606EAC682CB955E3B68A964D99665341CFC396887CC507DE923B4924DF6C97E52F5B96DyA56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9D606EAC682CB955E3B76A472B5C960321FA1356D80C10725B425E3CD1DF09C3Ey152M" TargetMode="External"/><Relationship Id="rId10" Type="http://schemas.openxmlformats.org/officeDocument/2006/relationships/hyperlink" Target="consultantplus://offline/ref=C9D606EAC682CB955E3B68A964D99665341CFD3E698BCC507DE923B492y45D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9D606EAC682CB955E3B68A964D996653413FC386F87CC507DE923B492y45DM" TargetMode="External"/><Relationship Id="rId14" Type="http://schemas.openxmlformats.org/officeDocument/2006/relationships/hyperlink" Target="consultantplus://offline/ref=C9D606EAC682CB955E3B68A964D996653416F63B6884CC507DE923B492y45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42CA6-6702-4C93-A8F7-7CDF5202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19</Pages>
  <Words>9291</Words>
  <Characters>52959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133</cp:revision>
  <cp:lastPrinted>2016-07-12T12:00:00Z</cp:lastPrinted>
  <dcterms:created xsi:type="dcterms:W3CDTF">2016-04-28T13:48:00Z</dcterms:created>
  <dcterms:modified xsi:type="dcterms:W3CDTF">2016-07-12T12:01:00Z</dcterms:modified>
</cp:coreProperties>
</file>