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EE740C" w:rsidRPr="002C19CF" w:rsidRDefault="007128C9" w:rsidP="00BC7EB4">
      <w:pPr>
        <w:pStyle w:val="21"/>
        <w:rPr>
          <w:sz w:val="24"/>
          <w:szCs w:val="24"/>
        </w:rPr>
      </w:pPr>
      <w:r>
        <w:rPr>
          <w:sz w:val="24"/>
          <w:szCs w:val="24"/>
        </w:rPr>
        <w:t>1.3.Участок  попадает в охранную зону санитарной охраны источника водоснабжения.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BC7EB4" w:rsidRDefault="00753AC3" w:rsidP="007128C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128C9" w:rsidRPr="007128C9" w:rsidRDefault="007128C9" w:rsidP="007128C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5F7BA8"/>
    <w:rsid w:val="00627511"/>
    <w:rsid w:val="0065025A"/>
    <w:rsid w:val="006B3280"/>
    <w:rsid w:val="00701FC4"/>
    <w:rsid w:val="007128C9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4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40</cp:revision>
  <cp:lastPrinted>2019-03-29T10:52:00Z</cp:lastPrinted>
  <dcterms:created xsi:type="dcterms:W3CDTF">2014-03-21T10:33:00Z</dcterms:created>
  <dcterms:modified xsi:type="dcterms:W3CDTF">2021-04-06T07:02:00Z</dcterms:modified>
</cp:coreProperties>
</file>