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3CB9" w:rsidRPr="00583CB9" w:rsidRDefault="00583CB9" w:rsidP="00583CB9">
      <w:pPr>
        <w:pStyle w:val="a3"/>
        <w:shd w:val="clear" w:color="auto" w:fill="FFFFFF"/>
        <w:spacing w:before="0" w:beforeAutospacing="0" w:after="0" w:afterAutospacing="0"/>
        <w:ind w:firstLine="540"/>
        <w:jc w:val="center"/>
        <w:rPr>
          <w:b/>
          <w:color w:val="000000"/>
        </w:rPr>
      </w:pPr>
      <w:r w:rsidRPr="00583CB9">
        <w:rPr>
          <w:b/>
          <w:color w:val="000000"/>
        </w:rPr>
        <w:t>Объект налогообложения.</w:t>
      </w:r>
    </w:p>
    <w:p w:rsidR="00583CB9" w:rsidRPr="00583CB9" w:rsidRDefault="00583CB9" w:rsidP="00583CB9">
      <w:pPr>
        <w:pStyle w:val="a3"/>
        <w:shd w:val="clear" w:color="auto" w:fill="FFFFFF"/>
        <w:spacing w:before="0" w:beforeAutospacing="0" w:after="0" w:afterAutospacing="0"/>
        <w:ind w:firstLine="540"/>
        <w:jc w:val="both"/>
        <w:rPr>
          <w:color w:val="000000"/>
        </w:rPr>
      </w:pPr>
      <w:r w:rsidRPr="00583CB9">
        <w:rPr>
          <w:color w:val="000000"/>
        </w:rPr>
        <w:t>1. Налоговая база определяется, как кадастровая стоимость имущества в отношении следующих видов недвижимого имущества, признаваемого объектом налогообложения:</w:t>
      </w:r>
    </w:p>
    <w:p w:rsidR="00583CB9" w:rsidRPr="00583CB9" w:rsidRDefault="00583CB9" w:rsidP="00583CB9">
      <w:pPr>
        <w:spacing w:after="0" w:line="240" w:lineRule="auto"/>
        <w:jc w:val="both"/>
        <w:rPr>
          <w:rFonts w:ascii="Times New Roman" w:hAnsi="Times New Roman" w:cs="Times New Roman"/>
          <w:sz w:val="24"/>
          <w:szCs w:val="24"/>
        </w:rPr>
      </w:pPr>
      <w:r w:rsidRPr="00583CB9">
        <w:rPr>
          <w:rFonts w:ascii="Times New Roman" w:hAnsi="Times New Roman" w:cs="Times New Roman"/>
          <w:sz w:val="24"/>
          <w:szCs w:val="24"/>
        </w:rPr>
        <w:t>1) административно-деловые центры и торговые центры (комплексы) и помещения в них;</w:t>
      </w:r>
    </w:p>
    <w:p w:rsidR="00583CB9" w:rsidRPr="00583CB9" w:rsidRDefault="00583CB9" w:rsidP="00583CB9">
      <w:pPr>
        <w:spacing w:after="0" w:line="240" w:lineRule="auto"/>
        <w:jc w:val="both"/>
        <w:rPr>
          <w:rFonts w:ascii="Times New Roman" w:hAnsi="Times New Roman" w:cs="Times New Roman"/>
          <w:sz w:val="24"/>
          <w:szCs w:val="24"/>
        </w:rPr>
      </w:pPr>
      <w:r w:rsidRPr="00583CB9">
        <w:rPr>
          <w:rFonts w:ascii="Times New Roman" w:hAnsi="Times New Roman" w:cs="Times New Roman"/>
          <w:sz w:val="24"/>
          <w:szCs w:val="24"/>
        </w:rPr>
        <w:t>2) нежилые помещения, назначение, разрешенное использование или наименование которых в соответствии со сведениями, содержащимися в Едином государственном реестре недвижимости, или документами технического учета (инвентаризации) объектов недвижимости предусматривает размещение офисов, торговых объектов, объектов общественного питания и бытового обслуживания либо которые фактически используются для размещения офисов, торговых объектов, объектов общественного питания и бытового обслуживания;</w:t>
      </w:r>
    </w:p>
    <w:p w:rsidR="00583CB9" w:rsidRPr="00583CB9" w:rsidRDefault="00583CB9" w:rsidP="00583CB9">
      <w:pPr>
        <w:spacing w:after="0" w:line="240" w:lineRule="auto"/>
        <w:jc w:val="both"/>
        <w:rPr>
          <w:rFonts w:ascii="Times New Roman" w:hAnsi="Times New Roman" w:cs="Times New Roman"/>
          <w:sz w:val="24"/>
          <w:szCs w:val="24"/>
        </w:rPr>
      </w:pPr>
      <w:r w:rsidRPr="00583CB9">
        <w:rPr>
          <w:rFonts w:ascii="Times New Roman" w:hAnsi="Times New Roman" w:cs="Times New Roman"/>
          <w:sz w:val="24"/>
          <w:szCs w:val="24"/>
        </w:rPr>
        <w:t>3) объекты недвижимого имущества иностранных организаций, не осуществляющих деятельности в Российской Федерации через </w:t>
      </w:r>
      <w:hyperlink r:id="rId5" w:anchor="dst102933" w:history="1">
        <w:r w:rsidRPr="00583CB9">
          <w:rPr>
            <w:rStyle w:val="a4"/>
            <w:rFonts w:ascii="Times New Roman" w:hAnsi="Times New Roman" w:cs="Times New Roman"/>
            <w:color w:val="1A0DAB"/>
            <w:sz w:val="24"/>
            <w:szCs w:val="24"/>
          </w:rPr>
          <w:t>постоянные представительства</w:t>
        </w:r>
      </w:hyperlink>
      <w:r w:rsidRPr="00583CB9">
        <w:rPr>
          <w:rFonts w:ascii="Times New Roman" w:hAnsi="Times New Roman" w:cs="Times New Roman"/>
          <w:sz w:val="24"/>
          <w:szCs w:val="24"/>
        </w:rPr>
        <w:t>, а также объекты недвижимого имущества иностранных организаций, не относящиеся к деятельности данных организаций в Российской Федерации через постоянные представительства;</w:t>
      </w:r>
    </w:p>
    <w:p w:rsidR="00583CB9" w:rsidRPr="00583CB9" w:rsidRDefault="00583CB9" w:rsidP="00583CB9">
      <w:pPr>
        <w:spacing w:after="0" w:line="240" w:lineRule="auto"/>
        <w:jc w:val="both"/>
        <w:rPr>
          <w:rFonts w:ascii="Times New Roman" w:hAnsi="Times New Roman" w:cs="Times New Roman"/>
          <w:sz w:val="24"/>
          <w:szCs w:val="24"/>
        </w:rPr>
      </w:pPr>
      <w:r w:rsidRPr="00583CB9">
        <w:rPr>
          <w:rFonts w:ascii="Times New Roman" w:hAnsi="Times New Roman" w:cs="Times New Roman"/>
          <w:sz w:val="24"/>
          <w:szCs w:val="24"/>
        </w:rPr>
        <w:t>4) жилые помещения, </w:t>
      </w:r>
      <w:hyperlink r:id="rId6" w:history="1">
        <w:r w:rsidRPr="00583CB9">
          <w:rPr>
            <w:rStyle w:val="a4"/>
            <w:rFonts w:ascii="Times New Roman" w:hAnsi="Times New Roman" w:cs="Times New Roman"/>
            <w:color w:val="1A0DAB"/>
            <w:sz w:val="24"/>
            <w:szCs w:val="24"/>
          </w:rPr>
          <w:t>гаражи</w:t>
        </w:r>
      </w:hyperlink>
      <w:r w:rsidRPr="00583CB9">
        <w:rPr>
          <w:rFonts w:ascii="Times New Roman" w:hAnsi="Times New Roman" w:cs="Times New Roman"/>
          <w:sz w:val="24"/>
          <w:szCs w:val="24"/>
        </w:rPr>
        <w:t xml:space="preserve">, </w:t>
      </w:r>
      <w:proofErr w:type="spellStart"/>
      <w:r w:rsidRPr="00583CB9">
        <w:rPr>
          <w:rFonts w:ascii="Times New Roman" w:hAnsi="Times New Roman" w:cs="Times New Roman"/>
          <w:sz w:val="24"/>
          <w:szCs w:val="24"/>
        </w:rPr>
        <w:t>машино</w:t>
      </w:r>
      <w:proofErr w:type="spellEnd"/>
      <w:r w:rsidRPr="00583CB9">
        <w:rPr>
          <w:rFonts w:ascii="Times New Roman" w:hAnsi="Times New Roman" w:cs="Times New Roman"/>
          <w:sz w:val="24"/>
          <w:szCs w:val="24"/>
        </w:rPr>
        <w:t>-места, объекты незавершенного строительства, а также жилые строения, садовые дома, хозяйственные строения или сооружения, расположенные на земельных участках, предоставленных для ведения личного подсобного хозяйства, огородничества, садоводства или индивидуального жилищного строительства.</w:t>
      </w:r>
    </w:p>
    <w:p w:rsidR="00583CB9" w:rsidRPr="00583CB9" w:rsidRDefault="00583CB9" w:rsidP="00583CB9">
      <w:pPr>
        <w:shd w:val="clear" w:color="auto" w:fill="FFFFFF"/>
        <w:spacing w:after="0" w:line="240" w:lineRule="auto"/>
        <w:jc w:val="both"/>
        <w:rPr>
          <w:rFonts w:ascii="Times New Roman" w:eastAsia="Times New Roman" w:hAnsi="Times New Roman" w:cs="Times New Roman"/>
          <w:sz w:val="24"/>
          <w:szCs w:val="24"/>
        </w:rPr>
      </w:pPr>
    </w:p>
    <w:p w:rsidR="00583CB9" w:rsidRPr="00583CB9" w:rsidRDefault="00583CB9" w:rsidP="00583CB9">
      <w:pPr>
        <w:shd w:val="clear" w:color="auto" w:fill="FFFFFF"/>
        <w:spacing w:after="0" w:line="240" w:lineRule="auto"/>
        <w:jc w:val="center"/>
        <w:rPr>
          <w:rFonts w:ascii="Times New Roman" w:eastAsia="Times New Roman" w:hAnsi="Times New Roman" w:cs="Times New Roman"/>
          <w:b/>
          <w:sz w:val="24"/>
          <w:szCs w:val="24"/>
        </w:rPr>
      </w:pPr>
      <w:r w:rsidRPr="00583CB9">
        <w:rPr>
          <w:rFonts w:ascii="Times New Roman" w:eastAsia="Times New Roman" w:hAnsi="Times New Roman" w:cs="Times New Roman"/>
          <w:b/>
          <w:sz w:val="24"/>
          <w:szCs w:val="24"/>
        </w:rPr>
        <w:t>Порядок проведения.</w:t>
      </w:r>
    </w:p>
    <w:p w:rsidR="00EB55E1" w:rsidRPr="00583CB9" w:rsidRDefault="00EB55E1" w:rsidP="00583CB9">
      <w:pPr>
        <w:shd w:val="clear" w:color="auto" w:fill="FFFFFF"/>
        <w:spacing w:after="0" w:line="240" w:lineRule="auto"/>
        <w:jc w:val="both"/>
        <w:rPr>
          <w:rFonts w:ascii="Times New Roman" w:eastAsia="Times New Roman" w:hAnsi="Times New Roman" w:cs="Times New Roman"/>
          <w:sz w:val="24"/>
          <w:szCs w:val="24"/>
        </w:rPr>
      </w:pPr>
      <w:r w:rsidRPr="00583CB9">
        <w:rPr>
          <w:rFonts w:ascii="Times New Roman" w:eastAsia="Times New Roman" w:hAnsi="Times New Roman" w:cs="Times New Roman"/>
          <w:sz w:val="24"/>
          <w:szCs w:val="24"/>
        </w:rPr>
        <w:t>Порядок проведения государственной кадастровой оценки определен </w:t>
      </w:r>
      <w:hyperlink r:id="rId7" w:history="1">
        <w:r w:rsidRPr="00583CB9">
          <w:rPr>
            <w:rFonts w:ascii="Times New Roman" w:eastAsia="Times New Roman" w:hAnsi="Times New Roman" w:cs="Times New Roman"/>
            <w:noProof/>
            <w:sz w:val="24"/>
            <w:szCs w:val="24"/>
          </w:rPr>
          <mc:AlternateContent>
            <mc:Choice Requires="wps">
              <w:drawing>
                <wp:inline distT="0" distB="0" distL="0" distR="0">
                  <wp:extent cx="304800" cy="304800"/>
                  <wp:effectExtent l="0" t="0" r="0" b="0"/>
                  <wp:docPr id="1" name="Прямоугольник 1" descr="https://gbunoko.ru/wp-content/uploads/2019/03/doc.sv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DF3590B" id="Прямоугольник 1" o:spid="_x0000_s1026" alt="https://gbunoko.ru/wp-content/uploads/2019/03/doc.svg" href="https://rosreestr.ru/upload/kadastrovaya-otsenka/doc/FZ-237.docx"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" o:button="t" filled="f" stroked="f">
                  <v:fill o:detectmouseclick="t"/>
                  <o:lock v:ext="edit" aspectratio="t"/>
                  <w10:anchorlock/>
                </v:rect>
              </w:pict>
            </mc:Fallback>
          </mc:AlternateContent>
        </w:r>
        <w:r w:rsidRPr="00583CB9">
          <w:rPr>
            <w:rFonts w:ascii="Times New Roman" w:eastAsia="Times New Roman" w:hAnsi="Times New Roman" w:cs="Times New Roman"/>
            <w:sz w:val="24"/>
            <w:szCs w:val="24"/>
            <w:u w:val="single"/>
          </w:rPr>
          <w:t xml:space="preserve">Федеральным законом №237-ФЗ от 03.07.2016 </w:t>
        </w:r>
        <w:proofErr w:type="spellStart"/>
        <w:r w:rsidRPr="00583CB9">
          <w:rPr>
            <w:rFonts w:ascii="Times New Roman" w:eastAsia="Times New Roman" w:hAnsi="Times New Roman" w:cs="Times New Roman"/>
            <w:sz w:val="24"/>
            <w:szCs w:val="24"/>
            <w:u w:val="single"/>
          </w:rPr>
          <w:t>г.«О</w:t>
        </w:r>
        <w:proofErr w:type="spellEnd"/>
        <w:r w:rsidRPr="00583CB9">
          <w:rPr>
            <w:rFonts w:ascii="Times New Roman" w:eastAsia="Times New Roman" w:hAnsi="Times New Roman" w:cs="Times New Roman"/>
            <w:sz w:val="24"/>
            <w:szCs w:val="24"/>
            <w:u w:val="single"/>
          </w:rPr>
          <w:t xml:space="preserve"> государственной кадастровой оценке»</w:t>
        </w:r>
      </w:hyperlink>
      <w:r w:rsidRPr="00583CB9">
        <w:rPr>
          <w:rFonts w:ascii="Times New Roman" w:eastAsia="Times New Roman" w:hAnsi="Times New Roman" w:cs="Times New Roman"/>
          <w:sz w:val="24"/>
          <w:szCs w:val="24"/>
        </w:rPr>
        <w:t> и включает в себя следующие этапы:</w:t>
      </w:r>
    </w:p>
    <w:p w:rsidR="00EB55E1" w:rsidRPr="00583CB9" w:rsidRDefault="00EB55E1" w:rsidP="00583CB9">
      <w:pPr>
        <w:numPr>
          <w:ilvl w:val="0"/>
          <w:numId w:val="1"/>
        </w:numPr>
        <w:shd w:val="clear" w:color="auto" w:fill="FFFFFF"/>
        <w:spacing w:after="0" w:line="240" w:lineRule="auto"/>
        <w:jc w:val="both"/>
        <w:rPr>
          <w:rFonts w:ascii="Times New Roman" w:eastAsia="Times New Roman" w:hAnsi="Times New Roman" w:cs="Times New Roman"/>
          <w:sz w:val="24"/>
          <w:szCs w:val="24"/>
        </w:rPr>
      </w:pPr>
      <w:r w:rsidRPr="00583CB9">
        <w:rPr>
          <w:rFonts w:ascii="Times New Roman" w:eastAsia="Times New Roman" w:hAnsi="Times New Roman" w:cs="Times New Roman"/>
          <w:sz w:val="24"/>
          <w:szCs w:val="24"/>
        </w:rPr>
        <w:t>Принятие решения о проведении государственной кадастровой оценки.</w:t>
      </w:r>
    </w:p>
    <w:p w:rsidR="00EB55E1" w:rsidRPr="00583CB9" w:rsidRDefault="00EB55E1" w:rsidP="00583CB9">
      <w:pPr>
        <w:numPr>
          <w:ilvl w:val="0"/>
          <w:numId w:val="1"/>
        </w:numPr>
        <w:shd w:val="clear" w:color="auto" w:fill="FFFFFF"/>
        <w:spacing w:after="0" w:line="240" w:lineRule="auto"/>
        <w:jc w:val="both"/>
        <w:rPr>
          <w:rFonts w:ascii="Times New Roman" w:eastAsia="Times New Roman" w:hAnsi="Times New Roman" w:cs="Times New Roman"/>
          <w:sz w:val="24"/>
          <w:szCs w:val="24"/>
        </w:rPr>
      </w:pPr>
      <w:r w:rsidRPr="00583CB9">
        <w:rPr>
          <w:rFonts w:ascii="Times New Roman" w:eastAsia="Times New Roman" w:hAnsi="Times New Roman" w:cs="Times New Roman"/>
          <w:sz w:val="24"/>
          <w:szCs w:val="24"/>
        </w:rPr>
        <w:t>Определение кадастровой стоимости и составление отчета об итогах государственной кадастровой оценки</w:t>
      </w:r>
    </w:p>
    <w:p w:rsidR="00EB55E1" w:rsidRPr="00583CB9" w:rsidRDefault="00EB55E1" w:rsidP="00583CB9">
      <w:pPr>
        <w:numPr>
          <w:ilvl w:val="0"/>
          <w:numId w:val="1"/>
        </w:numPr>
        <w:shd w:val="clear" w:color="auto" w:fill="FFFFFF"/>
        <w:spacing w:after="0" w:line="240" w:lineRule="auto"/>
        <w:jc w:val="both"/>
        <w:rPr>
          <w:rFonts w:ascii="Times New Roman" w:eastAsia="Times New Roman" w:hAnsi="Times New Roman" w:cs="Times New Roman"/>
          <w:sz w:val="24"/>
          <w:szCs w:val="24"/>
        </w:rPr>
      </w:pPr>
      <w:r w:rsidRPr="00583CB9">
        <w:rPr>
          <w:rFonts w:ascii="Times New Roman" w:eastAsia="Times New Roman" w:hAnsi="Times New Roman" w:cs="Times New Roman"/>
          <w:sz w:val="24"/>
          <w:szCs w:val="24"/>
        </w:rPr>
        <w:t>Утверждение результатов определения кадастровой стоимости.</w:t>
      </w:r>
    </w:p>
    <w:p w:rsidR="00EB55E1" w:rsidRPr="00583CB9" w:rsidRDefault="00EB55E1" w:rsidP="00583CB9">
      <w:pPr>
        <w:shd w:val="clear" w:color="auto" w:fill="FFFFFF"/>
        <w:spacing w:after="0" w:line="240" w:lineRule="auto"/>
        <w:jc w:val="both"/>
        <w:outlineLvl w:val="3"/>
        <w:rPr>
          <w:rFonts w:ascii="Times New Roman" w:eastAsia="Times New Roman" w:hAnsi="Times New Roman" w:cs="Times New Roman"/>
          <w:sz w:val="24"/>
          <w:szCs w:val="24"/>
        </w:rPr>
      </w:pPr>
      <w:r w:rsidRPr="00583CB9">
        <w:rPr>
          <w:rFonts w:ascii="Times New Roman" w:eastAsia="Times New Roman" w:hAnsi="Times New Roman" w:cs="Times New Roman"/>
          <w:sz w:val="24"/>
          <w:szCs w:val="24"/>
        </w:rPr>
        <w:t>1. Принятие решения о проведении государственной кадастровой оценки.</w:t>
      </w:r>
    </w:p>
    <w:p w:rsidR="00EB55E1" w:rsidRPr="00583CB9" w:rsidRDefault="00EB55E1" w:rsidP="00583CB9">
      <w:pPr>
        <w:shd w:val="clear" w:color="auto" w:fill="FFFFFF"/>
        <w:spacing w:after="0" w:line="240" w:lineRule="auto"/>
        <w:jc w:val="both"/>
        <w:rPr>
          <w:rFonts w:ascii="Times New Roman" w:eastAsia="Times New Roman" w:hAnsi="Times New Roman" w:cs="Times New Roman"/>
          <w:sz w:val="24"/>
          <w:szCs w:val="24"/>
        </w:rPr>
      </w:pPr>
      <w:r w:rsidRPr="00583CB9">
        <w:rPr>
          <w:rFonts w:ascii="Times New Roman" w:eastAsia="Times New Roman" w:hAnsi="Times New Roman" w:cs="Times New Roman"/>
          <w:sz w:val="24"/>
          <w:szCs w:val="24"/>
        </w:rPr>
        <w:t>Государственная кадастровая оценка проводится по решению исполнительного органа государственной власти субъекта Российской Федерации не чаще одного раза в три года (в городах федерального значения – не чаще одного раза в два года) и не реже одного раза в пять лет, за исключением проведения внеочередной государственной кадастровой оценки. Указанный срок определяется со дня принятия акта об утверждении результатов определения кадастровой стоимости до дня принятия акта об утверждении следующих результатов определения кадастровой стоимости.</w:t>
      </w:r>
    </w:p>
    <w:p w:rsidR="00EB55E1" w:rsidRPr="00583CB9" w:rsidRDefault="00EB55E1" w:rsidP="00583CB9">
      <w:pPr>
        <w:shd w:val="clear" w:color="auto" w:fill="FFFFFF"/>
        <w:spacing w:after="0" w:line="240" w:lineRule="auto"/>
        <w:jc w:val="both"/>
        <w:rPr>
          <w:rFonts w:ascii="Times New Roman" w:eastAsia="Times New Roman" w:hAnsi="Times New Roman" w:cs="Times New Roman"/>
          <w:sz w:val="24"/>
          <w:szCs w:val="24"/>
        </w:rPr>
      </w:pPr>
      <w:r w:rsidRPr="00583CB9">
        <w:rPr>
          <w:rFonts w:ascii="Times New Roman" w:eastAsia="Times New Roman" w:hAnsi="Times New Roman" w:cs="Times New Roman"/>
          <w:sz w:val="24"/>
          <w:szCs w:val="24"/>
        </w:rPr>
        <w:t>В целях сбора и обработки информации, необходимой для определения кадастровой стоимости, правообладатели объектов недвижимости вправе предоставить бюджетному учреждению декларации о характеристиках соответствующих объектов недвижимости. Порядок рассмотрения декларации о характеристиках объекта недвижимости, в том числе ее форма, утверждены приказом Министерства экономического развития Российской Федерации от 27 декабря 2016 г. N 846.</w:t>
      </w:r>
    </w:p>
    <w:p w:rsidR="00F757B3" w:rsidRPr="00583CB9" w:rsidRDefault="006256A9" w:rsidP="00583CB9">
      <w:pPr>
        <w:spacing w:after="0" w:line="240" w:lineRule="auto"/>
        <w:jc w:val="both"/>
        <w:rPr>
          <w:rFonts w:ascii="Times New Roman" w:hAnsi="Times New Roman" w:cs="Times New Roman"/>
          <w:sz w:val="24"/>
          <w:szCs w:val="24"/>
        </w:rPr>
      </w:pPr>
    </w:p>
    <w:p w:rsidR="00EB55E1" w:rsidRPr="00583CB9" w:rsidRDefault="00EB55E1" w:rsidP="00583CB9">
      <w:pPr>
        <w:pStyle w:val="1"/>
        <w:shd w:val="clear" w:color="auto" w:fill="FFFFFF"/>
        <w:spacing w:before="0" w:line="240" w:lineRule="auto"/>
        <w:jc w:val="center"/>
        <w:rPr>
          <w:rFonts w:ascii="Times New Roman" w:hAnsi="Times New Roman" w:cs="Times New Roman"/>
          <w:color w:val="auto"/>
          <w:sz w:val="24"/>
          <w:szCs w:val="24"/>
        </w:rPr>
      </w:pPr>
      <w:r w:rsidRPr="00583CB9">
        <w:rPr>
          <w:rFonts w:ascii="Times New Roman" w:hAnsi="Times New Roman" w:cs="Times New Roman"/>
          <w:b/>
          <w:bCs/>
          <w:color w:val="auto"/>
          <w:sz w:val="24"/>
          <w:szCs w:val="24"/>
        </w:rPr>
        <w:t>Подача заявлений об установлении кадастровой стоимости объекта недвижимости в размере рыночной</w:t>
      </w:r>
      <w:r w:rsidR="00583CB9">
        <w:rPr>
          <w:rFonts w:ascii="Times New Roman" w:hAnsi="Times New Roman" w:cs="Times New Roman"/>
          <w:b/>
          <w:bCs/>
          <w:color w:val="auto"/>
          <w:sz w:val="24"/>
          <w:szCs w:val="24"/>
        </w:rPr>
        <w:t>.</w:t>
      </w:r>
    </w:p>
    <w:p w:rsidR="00EB55E1" w:rsidRPr="00583CB9" w:rsidRDefault="006256A9" w:rsidP="00583CB9">
      <w:pPr>
        <w:pStyle w:val="a3"/>
        <w:shd w:val="clear" w:color="auto" w:fill="FFFFFF"/>
        <w:spacing w:before="0" w:beforeAutospacing="0" w:after="0" w:afterAutospacing="0"/>
        <w:jc w:val="both"/>
      </w:pPr>
      <w:hyperlink r:id="rId8" w:history="1">
        <w:r w:rsidR="00EB55E1" w:rsidRPr="00583CB9">
          <w:rPr>
            <w:noProof/>
          </w:rPr>
          <mc:AlternateContent>
            <mc:Choice Requires="wps">
              <w:drawing>
                <wp:inline distT="0" distB="0" distL="0" distR="0">
                  <wp:extent cx="304800" cy="304800"/>
                  <wp:effectExtent l="0" t="0" r="0" b="0"/>
                  <wp:docPr id="2" name="Прямоугольник 2" descr="https://gbunoko.ru/wp-content/uploads/2019/03/doc.sv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B9B371" id="Прямоугольник 2" o:spid="_x0000_s1026" alt="https://gbunoko.ru/wp-content/uploads/2019/03/doc.svg" href="https://gbunoko.ru/wp-content/uploads/2020/11/zayavlenie-ob-ustanovlenii-kadastrovoj-stoimosti-obekta-nedvizhimosti-v-razmere-rynochnoj.rt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" o:button="t" filled="f" stroked="f">
                  <v:fill o:detectmouseclick="t"/>
                  <o:lock v:ext="edit" aspectratio="t"/>
                  <w10:anchorlock/>
                </v:rect>
              </w:pict>
            </mc:Fallback>
          </mc:AlternateContent>
        </w:r>
        <w:r w:rsidR="00EB55E1" w:rsidRPr="00583CB9">
          <w:rPr>
            <w:rStyle w:val="a4"/>
            <w:color w:val="auto"/>
          </w:rPr>
          <w:t>Заявление об установлении кадастровой стоимости объекта недвижимости в размере рыночной</w:t>
        </w:r>
      </w:hyperlink>
    </w:p>
    <w:p w:rsidR="00EB55E1" w:rsidRPr="00583CB9" w:rsidRDefault="00EB55E1" w:rsidP="00583CB9">
      <w:pPr>
        <w:pStyle w:val="a3"/>
        <w:shd w:val="clear" w:color="auto" w:fill="FFFFFF"/>
        <w:spacing w:before="0" w:beforeAutospacing="0" w:after="0" w:afterAutospacing="0"/>
        <w:jc w:val="both"/>
      </w:pPr>
      <w:r w:rsidRPr="00583CB9">
        <w:t xml:space="preserve">Постановлением Правительства Нижегородской области от 08.10.2020 №837 установлено, что 1 января 2021года — дата перехода к применению на территории Нижегородской </w:t>
      </w:r>
      <w:r w:rsidRPr="00583CB9">
        <w:lastRenderedPageBreak/>
        <w:t>области положений статьи 22.1. Федерального закона от 03.07.2016г №237-ФЗ «О государственной кадастровой оценке» для целей установления кадастровой стоимости объектов недвижимости в размере их рыночной стоимости.</w:t>
      </w:r>
    </w:p>
    <w:p w:rsidR="00EB55E1" w:rsidRPr="00583CB9" w:rsidRDefault="00EB55E1" w:rsidP="00583CB9">
      <w:pPr>
        <w:pStyle w:val="a3"/>
        <w:shd w:val="clear" w:color="auto" w:fill="FFFFFF"/>
        <w:spacing w:before="0" w:beforeAutospacing="0" w:after="0" w:afterAutospacing="0"/>
        <w:jc w:val="both"/>
      </w:pPr>
      <w:r w:rsidRPr="00583CB9">
        <w:t> </w:t>
      </w:r>
    </w:p>
    <w:p w:rsidR="00EB55E1" w:rsidRPr="00583CB9" w:rsidRDefault="00EB55E1" w:rsidP="00583CB9">
      <w:pPr>
        <w:pStyle w:val="a3"/>
        <w:shd w:val="clear" w:color="auto" w:fill="FFFFFF"/>
        <w:spacing w:before="0" w:beforeAutospacing="0" w:after="0" w:afterAutospacing="0"/>
        <w:jc w:val="both"/>
      </w:pPr>
      <w:r w:rsidRPr="00583CB9">
        <w:t>С 1 января 2021 года устанавливать кадастровую стоимость в размере рыночной по заявлению заинтересованных лиц </w:t>
      </w:r>
      <w:hyperlink r:id="rId9" w:history="1">
        <w:r w:rsidRPr="00583CB9">
          <w:rPr>
            <w:rStyle w:val="a4"/>
            <w:color w:val="auto"/>
          </w:rPr>
          <w:t>будет</w:t>
        </w:r>
      </w:hyperlink>
      <w:r w:rsidRPr="00583CB9">
        <w:t> бюджетное учреждение.</w:t>
      </w:r>
    </w:p>
    <w:p w:rsidR="00EB55E1" w:rsidRPr="00583CB9" w:rsidRDefault="00EB55E1" w:rsidP="00583CB9">
      <w:pPr>
        <w:pStyle w:val="a3"/>
        <w:shd w:val="clear" w:color="auto" w:fill="FFFFFF"/>
        <w:spacing w:before="0" w:beforeAutospacing="0" w:after="0" w:afterAutospacing="0"/>
        <w:jc w:val="both"/>
      </w:pPr>
      <w:r w:rsidRPr="00583CB9">
        <w:t>Заявление об установлении кадастровой стоимости объекта недвижимости в размере его рыночной стоимости (далее — заявление об установлении рыночной стоимости) может быть подано в период с даты постановки объекта недвижимости на государственный кадастровый учет до даты снятия его с государственного кадастрового учета.</w:t>
      </w:r>
    </w:p>
    <w:p w:rsidR="00EB55E1" w:rsidRPr="00583CB9" w:rsidRDefault="00EB55E1" w:rsidP="00583CB9">
      <w:pPr>
        <w:pStyle w:val="a3"/>
        <w:shd w:val="clear" w:color="auto" w:fill="FFFFFF"/>
        <w:spacing w:before="0" w:beforeAutospacing="0" w:after="0" w:afterAutospacing="0"/>
        <w:jc w:val="both"/>
      </w:pPr>
      <w:r w:rsidRPr="00583CB9">
        <w:t>Заявление об установлении рыночной стоимости подается:</w:t>
      </w:r>
    </w:p>
    <w:p w:rsidR="00EB55E1" w:rsidRPr="00583CB9" w:rsidRDefault="00EB55E1" w:rsidP="00583CB9">
      <w:pPr>
        <w:pStyle w:val="a3"/>
        <w:shd w:val="clear" w:color="auto" w:fill="FFFFFF"/>
        <w:spacing w:before="0" w:beforeAutospacing="0" w:after="0" w:afterAutospacing="0"/>
        <w:jc w:val="both"/>
      </w:pPr>
      <w:r w:rsidRPr="00583CB9">
        <w:t xml:space="preserve">— лично в </w:t>
      </w:r>
      <w:proofErr w:type="gramStart"/>
      <w:r w:rsidRPr="00583CB9">
        <w:t>ГБУ</w:t>
      </w:r>
      <w:proofErr w:type="gramEnd"/>
      <w:r w:rsidRPr="00583CB9">
        <w:t xml:space="preserve"> НО «Кадастровая оценка» по адресу: г. Нижний Новгород, ул. Максима Горького, д.151А;</w:t>
      </w:r>
    </w:p>
    <w:p w:rsidR="00EB55E1" w:rsidRPr="00583CB9" w:rsidRDefault="00EB55E1" w:rsidP="00583CB9">
      <w:pPr>
        <w:pStyle w:val="a3"/>
        <w:shd w:val="clear" w:color="auto" w:fill="FFFFFF"/>
        <w:spacing w:before="0" w:beforeAutospacing="0" w:after="0" w:afterAutospacing="0"/>
        <w:jc w:val="both"/>
      </w:pPr>
      <w:r w:rsidRPr="00583CB9">
        <w:t xml:space="preserve">— почтовым отправлением в </w:t>
      </w:r>
      <w:proofErr w:type="gramStart"/>
      <w:r w:rsidRPr="00583CB9">
        <w:t>ГБУ</w:t>
      </w:r>
      <w:proofErr w:type="gramEnd"/>
      <w:r w:rsidRPr="00583CB9">
        <w:t xml:space="preserve"> НО «Кадастровая оценка» по адресу: 603003, г. Нижний Новгород, ул. Максима Горького, д.151А;</w:t>
      </w:r>
    </w:p>
    <w:p w:rsidR="00EB55E1" w:rsidRPr="00583CB9" w:rsidRDefault="00EB55E1" w:rsidP="00583CB9">
      <w:pPr>
        <w:pStyle w:val="a3"/>
        <w:shd w:val="clear" w:color="auto" w:fill="FFFFFF"/>
        <w:spacing w:before="0" w:beforeAutospacing="0" w:after="0" w:afterAutospacing="0"/>
        <w:jc w:val="both"/>
      </w:pPr>
      <w:r w:rsidRPr="00583CB9">
        <w:t xml:space="preserve">—на электронный адрес </w:t>
      </w:r>
      <w:proofErr w:type="gramStart"/>
      <w:r w:rsidRPr="00583CB9">
        <w:t>с  электронной</w:t>
      </w:r>
      <w:proofErr w:type="gramEnd"/>
      <w:r w:rsidRPr="00583CB9">
        <w:t xml:space="preserve"> цифровой подписью : info@gbunoko.ru.</w:t>
      </w:r>
    </w:p>
    <w:p w:rsidR="00EB55E1" w:rsidRPr="00583CB9" w:rsidRDefault="00EB55E1" w:rsidP="00583CB9">
      <w:pPr>
        <w:pStyle w:val="a3"/>
        <w:shd w:val="clear" w:color="auto" w:fill="FFFFFF"/>
        <w:spacing w:before="0" w:beforeAutospacing="0" w:after="0" w:afterAutospacing="0"/>
        <w:jc w:val="both"/>
      </w:pPr>
      <w:r w:rsidRPr="00583CB9">
        <w:t>Днем поступления заявления об установлении рыночной стоимости считается день его представления в бюджетное учреждение, либо день, указанный на оттиске календарного почтового штемпеля уведомления о вручении (в случае его направления регистрируемым почтовым отправлением с уведомлением о вручении).</w:t>
      </w:r>
    </w:p>
    <w:p w:rsidR="00EB55E1" w:rsidRPr="00583CB9" w:rsidRDefault="00EB55E1" w:rsidP="00583CB9">
      <w:pPr>
        <w:pStyle w:val="a3"/>
        <w:shd w:val="clear" w:color="auto" w:fill="FFFFFF"/>
        <w:spacing w:before="0" w:beforeAutospacing="0" w:after="0" w:afterAutospacing="0"/>
        <w:jc w:val="both"/>
      </w:pPr>
      <w:r w:rsidRPr="00583CB9">
        <w:t>К заявлению об установлении рыночной стоимости должны быть приложены:</w:t>
      </w:r>
    </w:p>
    <w:p w:rsidR="00EB55E1" w:rsidRPr="00583CB9" w:rsidRDefault="00EB55E1" w:rsidP="00583CB9">
      <w:pPr>
        <w:pStyle w:val="a3"/>
        <w:shd w:val="clear" w:color="auto" w:fill="FFFFFF"/>
        <w:spacing w:before="0" w:beforeAutospacing="0" w:after="0" w:afterAutospacing="0"/>
        <w:jc w:val="both"/>
      </w:pPr>
      <w:r w:rsidRPr="00583CB9">
        <w:t>— отчет об оценке рыночной стоимости объекта недвижимости, кадастровая стоимость которого устанавливается в размере рыночной стоимости, составленный на электронном носителе в форме электронного документа. Отчет об оценке рыночной стоимости объекта недвижимости, кадастровая стоимость которого устанавливается в размере рыночной стоимости, должен содержать выписку из Единого государственного реестра недвижимости об основных характеристиках и зарегистрированных правах на объект недвижимости, рыночная стоимость которого устанавливается в указанном отчете.</w:t>
      </w:r>
    </w:p>
    <w:p w:rsidR="00EB55E1" w:rsidRPr="00583CB9" w:rsidRDefault="00EB55E1" w:rsidP="00583CB9">
      <w:pPr>
        <w:pStyle w:val="a3"/>
        <w:shd w:val="clear" w:color="auto" w:fill="FFFFFF"/>
        <w:spacing w:before="0" w:beforeAutospacing="0" w:after="0" w:afterAutospacing="0"/>
        <w:jc w:val="both"/>
      </w:pPr>
      <w:r w:rsidRPr="00583CB9">
        <w:t>— доверенность, удостоверенная в соответствии с законодательством Российской Федерации, если заявление подается представителем заявителя.</w:t>
      </w:r>
    </w:p>
    <w:p w:rsidR="00EB55E1" w:rsidRPr="00583CB9" w:rsidRDefault="00EB55E1" w:rsidP="00583CB9">
      <w:pPr>
        <w:pStyle w:val="a3"/>
        <w:shd w:val="clear" w:color="auto" w:fill="FFFFFF"/>
        <w:spacing w:before="0" w:beforeAutospacing="0" w:after="0" w:afterAutospacing="0"/>
        <w:jc w:val="both"/>
      </w:pPr>
      <w:r w:rsidRPr="00583CB9">
        <w:t> Заявление об установлении рыночной стоимости может быть подано в течение шести месяцев с даты, по состоянию на которую проведена рыночная оценка объекта недвижимости и которая указана в приложенном к такому заявлению отчете об оценке рыночной стоимости объекта недвижимости.</w:t>
      </w:r>
    </w:p>
    <w:p w:rsidR="00EB55E1" w:rsidRPr="00583CB9" w:rsidRDefault="00EB55E1" w:rsidP="00583CB9">
      <w:pPr>
        <w:pStyle w:val="a3"/>
        <w:shd w:val="clear" w:color="auto" w:fill="FFFFFF"/>
        <w:spacing w:before="0" w:beforeAutospacing="0" w:after="0" w:afterAutospacing="0"/>
        <w:jc w:val="both"/>
      </w:pPr>
      <w:r w:rsidRPr="00583CB9">
        <w:t>Бюджетное учреждение в течение пяти рабочих дней со дня поступления заявления об установлении рыночной стоимости направляет заявителю уведомление о поступлении указанного заявления и принятии его к рассмотрению</w:t>
      </w:r>
    </w:p>
    <w:p w:rsidR="00EB55E1" w:rsidRPr="00583CB9" w:rsidRDefault="00EB55E1" w:rsidP="00583CB9">
      <w:pPr>
        <w:pStyle w:val="a3"/>
        <w:shd w:val="clear" w:color="auto" w:fill="FFFFFF"/>
        <w:spacing w:before="0" w:beforeAutospacing="0" w:after="0" w:afterAutospacing="0"/>
        <w:jc w:val="both"/>
      </w:pPr>
      <w:r w:rsidRPr="00583CB9">
        <w:t>Заявление об установлении рыночной стоимости подлежит рассмотрению в течение тридцати календарных дней со дня его поступления.</w:t>
      </w:r>
    </w:p>
    <w:p w:rsidR="00EB55E1" w:rsidRPr="00583CB9" w:rsidRDefault="00EB55E1" w:rsidP="00583CB9">
      <w:pPr>
        <w:pStyle w:val="a3"/>
        <w:shd w:val="clear" w:color="auto" w:fill="FFFFFF"/>
        <w:spacing w:before="0" w:beforeAutospacing="0" w:after="0" w:afterAutospacing="0"/>
        <w:jc w:val="both"/>
      </w:pPr>
      <w:r w:rsidRPr="00583CB9">
        <w:rPr>
          <w:rStyle w:val="a6"/>
        </w:rPr>
        <w:t>Заявление об установлении рыночной стоимости возвращается без рассмотрения в случае:</w:t>
      </w:r>
    </w:p>
    <w:p w:rsidR="00EB55E1" w:rsidRPr="00583CB9" w:rsidRDefault="00EB55E1" w:rsidP="00583CB9">
      <w:pPr>
        <w:pStyle w:val="a3"/>
        <w:shd w:val="clear" w:color="auto" w:fill="FFFFFF"/>
        <w:spacing w:before="0" w:beforeAutospacing="0" w:after="0" w:afterAutospacing="0"/>
        <w:jc w:val="both"/>
      </w:pPr>
      <w:r w:rsidRPr="00583CB9">
        <w:t xml:space="preserve">1) если такое заявление подано </w:t>
      </w:r>
      <w:proofErr w:type="gramStart"/>
      <w:r w:rsidRPr="00583CB9">
        <w:t>без приложения</w:t>
      </w:r>
      <w:proofErr w:type="gramEnd"/>
      <w:r w:rsidRPr="00583CB9">
        <w:t xml:space="preserve"> соответствующего требованиям настоящей статьи отчета об оценке рыночной стоимости объекта недвижимости;</w:t>
      </w:r>
    </w:p>
    <w:p w:rsidR="00EB55E1" w:rsidRPr="00583CB9" w:rsidRDefault="00EB55E1" w:rsidP="00583CB9">
      <w:pPr>
        <w:pStyle w:val="a3"/>
        <w:shd w:val="clear" w:color="auto" w:fill="FFFFFF"/>
        <w:spacing w:before="0" w:beforeAutospacing="0" w:after="0" w:afterAutospacing="0"/>
        <w:jc w:val="both"/>
      </w:pPr>
      <w:r w:rsidRPr="00583CB9">
        <w:t>2) если такое заявление подано по истечении шести месяцев с даты, по состоянию на которую проведена рыночная оценка объекта недвижимости и которая указана в приложенном к такому заявлению отчете об оценке рыночной стоимости объекта недвижимости;</w:t>
      </w:r>
    </w:p>
    <w:p w:rsidR="00EB55E1" w:rsidRPr="00583CB9" w:rsidRDefault="00EB55E1" w:rsidP="00583CB9">
      <w:pPr>
        <w:pStyle w:val="a3"/>
        <w:shd w:val="clear" w:color="auto" w:fill="FFFFFF"/>
        <w:spacing w:before="0" w:beforeAutospacing="0" w:after="0" w:afterAutospacing="0"/>
        <w:jc w:val="both"/>
      </w:pPr>
      <w:r w:rsidRPr="00583CB9">
        <w:t>3) если к такому заявлению приложен отчет об оценке рыночной стоимости объекта недвижимости, составленный лицом, являющимся на дату составления отчета или на день поступления заявления об установлении рыночной стоимости работником бюджетного учреждения, в которое такое заявление подано.</w:t>
      </w:r>
    </w:p>
    <w:p w:rsidR="00EB55E1" w:rsidRPr="00583CB9" w:rsidRDefault="00EB55E1" w:rsidP="00583CB9">
      <w:pPr>
        <w:pStyle w:val="a3"/>
        <w:shd w:val="clear" w:color="auto" w:fill="FFFFFF"/>
        <w:spacing w:before="0" w:beforeAutospacing="0" w:after="0" w:afterAutospacing="0"/>
        <w:jc w:val="both"/>
      </w:pPr>
      <w:r w:rsidRPr="00583CB9">
        <w:t> </w:t>
      </w:r>
    </w:p>
    <w:p w:rsidR="00EB55E1" w:rsidRPr="00583CB9" w:rsidRDefault="00EB55E1" w:rsidP="00583CB9">
      <w:pPr>
        <w:pStyle w:val="a3"/>
        <w:shd w:val="clear" w:color="auto" w:fill="FFFFFF"/>
        <w:spacing w:before="0" w:beforeAutospacing="0" w:after="0" w:afterAutospacing="0"/>
        <w:jc w:val="both"/>
      </w:pPr>
      <w:r w:rsidRPr="00583CB9">
        <w:rPr>
          <w:rStyle w:val="a6"/>
        </w:rPr>
        <w:lastRenderedPageBreak/>
        <w:t>Бюджетное учреждение вправе принять следующие решения в отношении заявления об установлении рыночной стоимости:</w:t>
      </w:r>
    </w:p>
    <w:p w:rsidR="00EB55E1" w:rsidRPr="00583CB9" w:rsidRDefault="00EB55E1" w:rsidP="00583CB9">
      <w:pPr>
        <w:pStyle w:val="a3"/>
        <w:shd w:val="clear" w:color="auto" w:fill="FFFFFF"/>
        <w:spacing w:before="0" w:beforeAutospacing="0" w:after="0" w:afterAutospacing="0"/>
        <w:jc w:val="both"/>
      </w:pPr>
      <w:r w:rsidRPr="00583CB9">
        <w:t>1) об установлении кадастровой стоимости объекта недвижимости в размере его рыночной стоимости (далее — решение об установлении рыночной стоимости), указанной в отчете об оценке рыночной стоимости такого объекта недвижимости;</w:t>
      </w:r>
    </w:p>
    <w:p w:rsidR="00EB55E1" w:rsidRPr="00583CB9" w:rsidRDefault="00EB55E1" w:rsidP="00583CB9">
      <w:pPr>
        <w:pStyle w:val="a3"/>
        <w:shd w:val="clear" w:color="auto" w:fill="FFFFFF"/>
        <w:spacing w:before="0" w:beforeAutospacing="0" w:after="0" w:afterAutospacing="0"/>
        <w:jc w:val="both"/>
      </w:pPr>
      <w:r w:rsidRPr="00583CB9">
        <w:t>2) об отказе в установлении кадастровой стоимости объекта недвижимости в размере его рыночной стоимости в связи с использованием неполных и (или) недостоверных сведений, расчетными или иными ошибками, повлиявшими на итоговый результат определения рыночной стоимости такого объекта недвижимости, нарушением требований законодательства об оценочной деятельности при составлении отчета об оценке рыночной стоимости такого объекта недвижимости (далее — решение об отказе в установлении рыночной стоимости).</w:t>
      </w:r>
    </w:p>
    <w:p w:rsidR="00EB55E1" w:rsidRDefault="00EB55E1" w:rsidP="00583CB9">
      <w:pPr>
        <w:pStyle w:val="a3"/>
        <w:shd w:val="clear" w:color="auto" w:fill="FFFFFF"/>
        <w:spacing w:before="0" w:beforeAutospacing="0" w:after="0" w:afterAutospacing="0"/>
        <w:jc w:val="both"/>
      </w:pPr>
      <w:r w:rsidRPr="00583CB9">
        <w:t> Решение бюджетного учреждения в отношении заявления об установлении рыночной стоимости может быть оспорено в суде в порядке административного судопроизводства. Одновременно с оспариванием решения бюджетного учреждения в суд может быть также заявлено требование об установлении кадастровой стоимости объекта недвижимости в размере его рыночной стоимости</w:t>
      </w:r>
    </w:p>
    <w:p w:rsidR="00583CB9" w:rsidRPr="00583CB9" w:rsidRDefault="00583CB9" w:rsidP="00583CB9">
      <w:pPr>
        <w:pStyle w:val="a3"/>
        <w:shd w:val="clear" w:color="auto" w:fill="FFFFFF"/>
        <w:spacing w:before="0" w:beforeAutospacing="0" w:after="0" w:afterAutospacing="0"/>
        <w:jc w:val="both"/>
      </w:pPr>
    </w:p>
    <w:p w:rsidR="00EB55E1" w:rsidRPr="00583CB9" w:rsidRDefault="00583CB9" w:rsidP="00583CB9">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П</w:t>
      </w:r>
      <w:r w:rsidRPr="00583CB9">
        <w:rPr>
          <w:rFonts w:ascii="Times New Roman" w:hAnsi="Times New Roman" w:cs="Times New Roman"/>
          <w:b/>
          <w:sz w:val="24"/>
          <w:szCs w:val="24"/>
        </w:rPr>
        <w:t>роведении в 2022 году государственной кадастровой оценки земельных участков, расположенных на территории Нижегородской области</w:t>
      </w:r>
    </w:p>
    <w:p w:rsidR="00583CB9" w:rsidRPr="00583CB9" w:rsidRDefault="00583CB9" w:rsidP="00583CB9">
      <w:pPr>
        <w:spacing w:after="0" w:line="240" w:lineRule="auto"/>
        <w:ind w:firstLine="709"/>
        <w:jc w:val="both"/>
        <w:rPr>
          <w:rFonts w:ascii="Times New Roman" w:hAnsi="Times New Roman" w:cs="Times New Roman"/>
          <w:sz w:val="24"/>
          <w:szCs w:val="24"/>
        </w:rPr>
      </w:pPr>
      <w:r w:rsidRPr="00583CB9">
        <w:rPr>
          <w:rFonts w:ascii="Times New Roman" w:hAnsi="Times New Roman" w:cs="Times New Roman"/>
          <w:sz w:val="24"/>
          <w:szCs w:val="24"/>
        </w:rPr>
        <w:t xml:space="preserve">Министерство имущественных и земельных отношений Нижегородской </w:t>
      </w:r>
      <w:r w:rsidR="006256A9" w:rsidRPr="00583CB9">
        <w:rPr>
          <w:rFonts w:ascii="Times New Roman" w:hAnsi="Times New Roman" w:cs="Times New Roman"/>
          <w:sz w:val="24"/>
          <w:szCs w:val="24"/>
        </w:rPr>
        <w:t>области (</w:t>
      </w:r>
      <w:r w:rsidRPr="00583CB9">
        <w:rPr>
          <w:rFonts w:ascii="Times New Roman" w:hAnsi="Times New Roman" w:cs="Times New Roman"/>
          <w:sz w:val="24"/>
          <w:szCs w:val="24"/>
        </w:rPr>
        <w:t xml:space="preserve">далее – министерство) информирует о </w:t>
      </w:r>
      <w:bookmarkStart w:id="0" w:name="_GoBack"/>
      <w:bookmarkEnd w:id="0"/>
      <w:r w:rsidR="006256A9" w:rsidRPr="00583CB9">
        <w:rPr>
          <w:rFonts w:ascii="Times New Roman" w:hAnsi="Times New Roman" w:cs="Times New Roman"/>
          <w:sz w:val="24"/>
          <w:szCs w:val="24"/>
        </w:rPr>
        <w:t>принятии распоряжения</w:t>
      </w:r>
      <w:r w:rsidRPr="00583CB9">
        <w:rPr>
          <w:rFonts w:ascii="Times New Roman" w:hAnsi="Times New Roman" w:cs="Times New Roman"/>
          <w:sz w:val="24"/>
          <w:szCs w:val="24"/>
        </w:rPr>
        <w:t xml:space="preserve"> министерства от 20.01.2021 № 326-11-25576/21 «О проведении в 2022 году государственной кадастровой оценки земельных участков, расположенных на территории Нижегородской области».</w:t>
      </w:r>
    </w:p>
    <w:p w:rsidR="00583CB9" w:rsidRPr="00583CB9" w:rsidRDefault="00583CB9" w:rsidP="00583CB9">
      <w:pPr>
        <w:spacing w:after="0" w:line="240" w:lineRule="auto"/>
        <w:ind w:firstLine="709"/>
        <w:jc w:val="both"/>
        <w:rPr>
          <w:rFonts w:ascii="Times New Roman" w:hAnsi="Times New Roman" w:cs="Times New Roman"/>
          <w:sz w:val="24"/>
          <w:szCs w:val="24"/>
        </w:rPr>
      </w:pPr>
      <w:r w:rsidRPr="00583CB9">
        <w:rPr>
          <w:rFonts w:ascii="Times New Roman" w:hAnsi="Times New Roman" w:cs="Times New Roman"/>
          <w:sz w:val="24"/>
          <w:szCs w:val="24"/>
        </w:rPr>
        <w:t>Государственная кадастровая оценка будет проведена одновременно в отношении всех учтенных в Федеральной государственной информационной системе Единого государственного реестра недвижимости на территории Нижегородской области земельных участков.</w:t>
      </w:r>
    </w:p>
    <w:p w:rsidR="00583CB9" w:rsidRPr="00583CB9" w:rsidRDefault="00583CB9" w:rsidP="00583CB9">
      <w:pPr>
        <w:spacing w:after="0" w:line="240" w:lineRule="auto"/>
        <w:jc w:val="both"/>
        <w:rPr>
          <w:rFonts w:ascii="Times New Roman" w:hAnsi="Times New Roman" w:cs="Times New Roman"/>
          <w:sz w:val="24"/>
          <w:szCs w:val="24"/>
        </w:rPr>
      </w:pPr>
      <w:r w:rsidRPr="00583CB9">
        <w:rPr>
          <w:rFonts w:ascii="Times New Roman" w:hAnsi="Times New Roman" w:cs="Times New Roman"/>
          <w:sz w:val="24"/>
          <w:szCs w:val="24"/>
        </w:rPr>
        <w:tab/>
        <w:t>В рамках подготовки к проведению государственной кадастровой оценки, которая будет осуществляться до 1 января 2022 года, в целях сбора и обработки информации, необходимой для определения кадастровой стоимости, правообладатели объектов недвижимости вправе предоставить декларации о характеристиках соответствующих объектов недвижимости (далее – декларации).</w:t>
      </w:r>
    </w:p>
    <w:p w:rsidR="00583CB9" w:rsidRPr="00583CB9" w:rsidRDefault="00583CB9" w:rsidP="00583CB9">
      <w:pPr>
        <w:spacing w:after="0" w:line="240" w:lineRule="auto"/>
        <w:ind w:firstLine="709"/>
        <w:jc w:val="both"/>
        <w:rPr>
          <w:rFonts w:ascii="Times New Roman" w:hAnsi="Times New Roman" w:cs="Times New Roman"/>
          <w:sz w:val="24"/>
          <w:szCs w:val="24"/>
        </w:rPr>
      </w:pPr>
      <w:r w:rsidRPr="00583CB9">
        <w:rPr>
          <w:rFonts w:ascii="Times New Roman" w:hAnsi="Times New Roman" w:cs="Times New Roman"/>
          <w:sz w:val="24"/>
          <w:szCs w:val="24"/>
        </w:rPr>
        <w:t xml:space="preserve">Декларации принимаются </w:t>
      </w:r>
      <w:proofErr w:type="gramStart"/>
      <w:r w:rsidRPr="00583CB9">
        <w:rPr>
          <w:rFonts w:ascii="Times New Roman" w:hAnsi="Times New Roman" w:cs="Times New Roman"/>
          <w:sz w:val="24"/>
          <w:szCs w:val="24"/>
        </w:rPr>
        <w:t>ГБУ  НО</w:t>
      </w:r>
      <w:proofErr w:type="gramEnd"/>
      <w:r w:rsidRPr="00583CB9">
        <w:rPr>
          <w:rFonts w:ascii="Times New Roman" w:hAnsi="Times New Roman" w:cs="Times New Roman"/>
          <w:sz w:val="24"/>
          <w:szCs w:val="24"/>
        </w:rPr>
        <w:t xml:space="preserve"> «Кадастровая оценка» следующими способами:</w:t>
      </w:r>
    </w:p>
    <w:p w:rsidR="00583CB9" w:rsidRPr="00583CB9" w:rsidRDefault="00583CB9" w:rsidP="00583CB9">
      <w:pPr>
        <w:numPr>
          <w:ilvl w:val="0"/>
          <w:numId w:val="8"/>
        </w:numPr>
        <w:spacing w:after="0" w:line="240" w:lineRule="auto"/>
        <w:jc w:val="both"/>
        <w:rPr>
          <w:rFonts w:ascii="Times New Roman" w:hAnsi="Times New Roman" w:cs="Times New Roman"/>
          <w:sz w:val="24"/>
          <w:szCs w:val="24"/>
        </w:rPr>
      </w:pPr>
      <w:r w:rsidRPr="00583CB9">
        <w:rPr>
          <w:rFonts w:ascii="Times New Roman" w:hAnsi="Times New Roman" w:cs="Times New Roman"/>
          <w:sz w:val="24"/>
          <w:szCs w:val="24"/>
        </w:rPr>
        <w:t xml:space="preserve">При личном обращении в </w:t>
      </w:r>
      <w:proofErr w:type="gramStart"/>
      <w:r w:rsidRPr="00583CB9">
        <w:rPr>
          <w:rFonts w:ascii="Times New Roman" w:hAnsi="Times New Roman" w:cs="Times New Roman"/>
          <w:sz w:val="24"/>
          <w:szCs w:val="24"/>
        </w:rPr>
        <w:t>ГБУ</w:t>
      </w:r>
      <w:proofErr w:type="gramEnd"/>
      <w:r w:rsidRPr="00583CB9">
        <w:rPr>
          <w:rFonts w:ascii="Times New Roman" w:hAnsi="Times New Roman" w:cs="Times New Roman"/>
          <w:sz w:val="24"/>
          <w:szCs w:val="24"/>
        </w:rPr>
        <w:t xml:space="preserve"> НО «Кадастровая оценка» по адресу: 603006, </w:t>
      </w:r>
    </w:p>
    <w:p w:rsidR="00583CB9" w:rsidRPr="00583CB9" w:rsidRDefault="00583CB9" w:rsidP="00583CB9">
      <w:pPr>
        <w:spacing w:after="0" w:line="240" w:lineRule="auto"/>
        <w:ind w:left="720"/>
        <w:jc w:val="both"/>
        <w:rPr>
          <w:rFonts w:ascii="Times New Roman" w:hAnsi="Times New Roman" w:cs="Times New Roman"/>
          <w:sz w:val="24"/>
          <w:szCs w:val="24"/>
        </w:rPr>
      </w:pPr>
      <w:r w:rsidRPr="00583CB9">
        <w:rPr>
          <w:rFonts w:ascii="Times New Roman" w:hAnsi="Times New Roman" w:cs="Times New Roman"/>
          <w:sz w:val="24"/>
          <w:szCs w:val="24"/>
        </w:rPr>
        <w:t>г. Нижний Новгород, ул. Максима Горького. Д.151 А, пом.2.</w:t>
      </w:r>
    </w:p>
    <w:p w:rsidR="00583CB9" w:rsidRPr="00583CB9" w:rsidRDefault="00583CB9" w:rsidP="00583CB9">
      <w:pPr>
        <w:numPr>
          <w:ilvl w:val="0"/>
          <w:numId w:val="8"/>
        </w:numPr>
        <w:spacing w:after="0" w:line="240" w:lineRule="auto"/>
        <w:jc w:val="both"/>
        <w:rPr>
          <w:rFonts w:ascii="Times New Roman" w:hAnsi="Times New Roman" w:cs="Times New Roman"/>
          <w:sz w:val="24"/>
          <w:szCs w:val="24"/>
        </w:rPr>
      </w:pPr>
      <w:r w:rsidRPr="00583CB9">
        <w:rPr>
          <w:rFonts w:ascii="Times New Roman" w:hAnsi="Times New Roman" w:cs="Times New Roman"/>
          <w:sz w:val="24"/>
          <w:szCs w:val="24"/>
        </w:rPr>
        <w:t xml:space="preserve">В бумажном виде почтовым отправлением в адрес </w:t>
      </w:r>
      <w:proofErr w:type="gramStart"/>
      <w:r w:rsidRPr="00583CB9">
        <w:rPr>
          <w:rFonts w:ascii="Times New Roman" w:hAnsi="Times New Roman" w:cs="Times New Roman"/>
          <w:sz w:val="24"/>
          <w:szCs w:val="24"/>
        </w:rPr>
        <w:t>ГБУ</w:t>
      </w:r>
      <w:proofErr w:type="gramEnd"/>
      <w:r w:rsidRPr="00583CB9">
        <w:rPr>
          <w:rFonts w:ascii="Times New Roman" w:hAnsi="Times New Roman" w:cs="Times New Roman"/>
          <w:sz w:val="24"/>
          <w:szCs w:val="24"/>
        </w:rPr>
        <w:t xml:space="preserve"> НО «Кадастровая оценка»: 603006, г. Нижний Новгород, ул. Максима Горького. Д.151 А, пом.2.</w:t>
      </w:r>
    </w:p>
    <w:p w:rsidR="00583CB9" w:rsidRPr="00583CB9" w:rsidRDefault="00583CB9" w:rsidP="00583CB9">
      <w:pPr>
        <w:numPr>
          <w:ilvl w:val="0"/>
          <w:numId w:val="8"/>
        </w:numPr>
        <w:spacing w:after="0" w:line="240" w:lineRule="auto"/>
        <w:jc w:val="both"/>
        <w:rPr>
          <w:rFonts w:ascii="Times New Roman" w:hAnsi="Times New Roman" w:cs="Times New Roman"/>
          <w:sz w:val="24"/>
          <w:szCs w:val="24"/>
        </w:rPr>
      </w:pPr>
      <w:r w:rsidRPr="00583CB9">
        <w:rPr>
          <w:rFonts w:ascii="Times New Roman" w:hAnsi="Times New Roman" w:cs="Times New Roman"/>
          <w:sz w:val="24"/>
          <w:szCs w:val="24"/>
        </w:rPr>
        <w:t>В форме электронного документа, заверенного электронной подписью, на электронный адрес: </w:t>
      </w:r>
      <w:hyperlink r:id="rId10" w:history="1">
        <w:r w:rsidRPr="00583CB9">
          <w:rPr>
            <w:rStyle w:val="a4"/>
            <w:rFonts w:ascii="Times New Roman" w:hAnsi="Times New Roman" w:cs="Times New Roman"/>
            <w:sz w:val="24"/>
            <w:szCs w:val="24"/>
          </w:rPr>
          <w:t>info@gbunoko.ru</w:t>
        </w:r>
      </w:hyperlink>
      <w:r w:rsidRPr="00583CB9">
        <w:rPr>
          <w:rFonts w:ascii="Times New Roman" w:hAnsi="Times New Roman" w:cs="Times New Roman"/>
          <w:sz w:val="24"/>
          <w:szCs w:val="24"/>
        </w:rPr>
        <w:t>.</w:t>
      </w:r>
    </w:p>
    <w:p w:rsidR="00583CB9" w:rsidRPr="00583CB9" w:rsidRDefault="00583CB9" w:rsidP="00583CB9">
      <w:pPr>
        <w:spacing w:after="0" w:line="240" w:lineRule="auto"/>
        <w:ind w:firstLine="709"/>
        <w:jc w:val="both"/>
        <w:rPr>
          <w:rFonts w:ascii="Times New Roman" w:hAnsi="Times New Roman" w:cs="Times New Roman"/>
          <w:sz w:val="24"/>
          <w:szCs w:val="24"/>
        </w:rPr>
      </w:pPr>
      <w:r w:rsidRPr="00583CB9">
        <w:rPr>
          <w:rFonts w:ascii="Times New Roman" w:hAnsi="Times New Roman" w:cs="Times New Roman"/>
          <w:sz w:val="24"/>
          <w:szCs w:val="24"/>
        </w:rPr>
        <w:t>Форма декларации и порядок ее рассмотрения утверждены приказом Министерства экономического развития Российской Федерации от 27.12.2016 № 846 «Об утверждении Порядка рассмотрения декларации о характеристиках объекта недвижимости, в том числе ее формы».</w:t>
      </w:r>
    </w:p>
    <w:p w:rsidR="00583CB9" w:rsidRPr="00583CB9" w:rsidRDefault="00583CB9" w:rsidP="00583CB9">
      <w:pPr>
        <w:spacing w:after="0" w:line="240" w:lineRule="auto"/>
        <w:jc w:val="both"/>
        <w:rPr>
          <w:rFonts w:ascii="Times New Roman" w:hAnsi="Times New Roman" w:cs="Times New Roman"/>
          <w:sz w:val="24"/>
          <w:szCs w:val="24"/>
        </w:rPr>
      </w:pPr>
    </w:p>
    <w:p w:rsidR="00EB55E1" w:rsidRPr="00583CB9" w:rsidRDefault="00EB55E1" w:rsidP="00583CB9">
      <w:pPr>
        <w:spacing w:after="0" w:line="240" w:lineRule="auto"/>
        <w:jc w:val="both"/>
        <w:rPr>
          <w:rFonts w:ascii="Times New Roman" w:hAnsi="Times New Roman" w:cs="Times New Roman"/>
          <w:sz w:val="24"/>
          <w:szCs w:val="24"/>
        </w:rPr>
      </w:pPr>
    </w:p>
    <w:p w:rsidR="00583CB9" w:rsidRPr="006256A9" w:rsidRDefault="00583CB9" w:rsidP="00583CB9">
      <w:pPr>
        <w:spacing w:after="0" w:line="240" w:lineRule="auto"/>
        <w:jc w:val="both"/>
        <w:rPr>
          <w:rFonts w:ascii="Times New Roman" w:hAnsi="Times New Roman" w:cs="Times New Roman"/>
          <w:b/>
          <w:sz w:val="24"/>
          <w:szCs w:val="24"/>
          <w:u w:val="single"/>
        </w:rPr>
      </w:pPr>
      <w:r w:rsidRPr="006256A9">
        <w:rPr>
          <w:rFonts w:ascii="Times New Roman" w:hAnsi="Times New Roman" w:cs="Times New Roman"/>
          <w:b/>
          <w:sz w:val="24"/>
          <w:szCs w:val="24"/>
          <w:u w:val="single"/>
        </w:rPr>
        <w:t xml:space="preserve">Информация взята с официального сайта </w:t>
      </w:r>
      <w:proofErr w:type="gramStart"/>
      <w:r w:rsidRPr="006256A9">
        <w:rPr>
          <w:rFonts w:ascii="Times New Roman" w:hAnsi="Times New Roman" w:cs="Times New Roman"/>
          <w:b/>
          <w:sz w:val="24"/>
          <w:szCs w:val="24"/>
          <w:u w:val="single"/>
        </w:rPr>
        <w:t>ГБУ</w:t>
      </w:r>
      <w:proofErr w:type="gramEnd"/>
      <w:r w:rsidRPr="006256A9">
        <w:rPr>
          <w:rFonts w:ascii="Times New Roman" w:hAnsi="Times New Roman" w:cs="Times New Roman"/>
          <w:b/>
          <w:sz w:val="24"/>
          <w:szCs w:val="24"/>
          <w:u w:val="single"/>
        </w:rPr>
        <w:t xml:space="preserve"> НО «Кадастровая оценка»</w:t>
      </w:r>
      <w:r w:rsidRPr="006256A9">
        <w:rPr>
          <w:rFonts w:ascii="Times New Roman" w:hAnsi="Times New Roman" w:cs="Times New Roman"/>
          <w:b/>
          <w:sz w:val="24"/>
          <w:szCs w:val="24"/>
          <w:u w:val="single"/>
        </w:rPr>
        <w:t xml:space="preserve"> gbunoko.ru</w:t>
      </w:r>
    </w:p>
    <w:p w:rsidR="00583CB9" w:rsidRPr="00583CB9" w:rsidRDefault="00583CB9" w:rsidP="00583CB9">
      <w:pPr>
        <w:spacing w:after="0" w:line="240" w:lineRule="auto"/>
        <w:jc w:val="both"/>
        <w:rPr>
          <w:rFonts w:ascii="Times New Roman" w:hAnsi="Times New Roman" w:cs="Times New Roman"/>
          <w:sz w:val="24"/>
          <w:szCs w:val="24"/>
          <w:u w:val="single"/>
        </w:rPr>
      </w:pPr>
    </w:p>
    <w:p w:rsidR="00583CB9" w:rsidRPr="00583CB9" w:rsidRDefault="00583CB9" w:rsidP="00583CB9">
      <w:pPr>
        <w:spacing w:after="0" w:line="240" w:lineRule="auto"/>
        <w:jc w:val="both"/>
        <w:rPr>
          <w:rFonts w:ascii="Times New Roman" w:hAnsi="Times New Roman" w:cs="Times New Roman"/>
          <w:sz w:val="24"/>
          <w:szCs w:val="24"/>
          <w:u w:val="single"/>
        </w:rPr>
      </w:pPr>
    </w:p>
    <w:p w:rsidR="00583CB9" w:rsidRPr="00583CB9" w:rsidRDefault="00583CB9" w:rsidP="00583CB9">
      <w:pPr>
        <w:spacing w:after="0" w:line="240" w:lineRule="auto"/>
        <w:jc w:val="both"/>
        <w:rPr>
          <w:rFonts w:ascii="Times New Roman" w:hAnsi="Times New Roman" w:cs="Times New Roman"/>
          <w:sz w:val="24"/>
          <w:szCs w:val="24"/>
        </w:rPr>
      </w:pPr>
      <w:r w:rsidRPr="00583CB9">
        <w:rPr>
          <w:rFonts w:ascii="Times New Roman" w:hAnsi="Times New Roman" w:cs="Times New Roman"/>
          <w:sz w:val="24"/>
          <w:szCs w:val="24"/>
        </w:rPr>
        <w:t>Контакты Департамента правовой работы ТПП Нижегородской области</w:t>
      </w:r>
    </w:p>
    <w:p w:rsidR="00583CB9" w:rsidRPr="00583CB9" w:rsidRDefault="00583CB9" w:rsidP="00583CB9">
      <w:pPr>
        <w:spacing w:after="0" w:line="240" w:lineRule="auto"/>
        <w:jc w:val="both"/>
        <w:rPr>
          <w:rFonts w:ascii="Times New Roman" w:hAnsi="Times New Roman" w:cs="Times New Roman"/>
          <w:sz w:val="24"/>
          <w:szCs w:val="24"/>
        </w:rPr>
      </w:pPr>
      <w:r w:rsidRPr="00583CB9">
        <w:rPr>
          <w:rFonts w:ascii="Times New Roman" w:hAnsi="Times New Roman" w:cs="Times New Roman"/>
          <w:sz w:val="24"/>
          <w:szCs w:val="24"/>
        </w:rPr>
        <w:t>(831) 266-42-10 (</w:t>
      </w:r>
      <w:proofErr w:type="spellStart"/>
      <w:r w:rsidRPr="00583CB9">
        <w:rPr>
          <w:rFonts w:ascii="Times New Roman" w:hAnsi="Times New Roman" w:cs="Times New Roman"/>
          <w:sz w:val="24"/>
          <w:szCs w:val="24"/>
        </w:rPr>
        <w:t>Вн</w:t>
      </w:r>
      <w:proofErr w:type="spellEnd"/>
      <w:r w:rsidRPr="00583CB9">
        <w:rPr>
          <w:rFonts w:ascii="Times New Roman" w:hAnsi="Times New Roman" w:cs="Times New Roman"/>
          <w:sz w:val="24"/>
          <w:szCs w:val="24"/>
        </w:rPr>
        <w:t>. 1060, 1077)</w:t>
      </w:r>
    </w:p>
    <w:sectPr w:rsidR="00583CB9" w:rsidRPr="00583CB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36480F"/>
    <w:multiLevelType w:val="multilevel"/>
    <w:tmpl w:val="5B4E5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D26D37"/>
    <w:multiLevelType w:val="multilevel"/>
    <w:tmpl w:val="47223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89F4FA4"/>
    <w:multiLevelType w:val="multilevel"/>
    <w:tmpl w:val="0FBC2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B5B0827"/>
    <w:multiLevelType w:val="multilevel"/>
    <w:tmpl w:val="006A5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E938C2"/>
    <w:multiLevelType w:val="multilevel"/>
    <w:tmpl w:val="4FA49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57E3BB0"/>
    <w:multiLevelType w:val="multilevel"/>
    <w:tmpl w:val="12E64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9844E7"/>
    <w:multiLevelType w:val="multilevel"/>
    <w:tmpl w:val="27F667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F291623"/>
    <w:multiLevelType w:val="multilevel"/>
    <w:tmpl w:val="FD845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4"/>
  </w:num>
  <w:num w:numId="4">
    <w:abstractNumId w:val="1"/>
  </w:num>
  <w:num w:numId="5">
    <w:abstractNumId w:val="7"/>
  </w:num>
  <w:num w:numId="6">
    <w:abstractNumId w:val="5"/>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55E1"/>
    <w:rsid w:val="002A6954"/>
    <w:rsid w:val="00583CB9"/>
    <w:rsid w:val="006256A9"/>
    <w:rsid w:val="007E674B"/>
    <w:rsid w:val="00C1126D"/>
    <w:rsid w:val="00DE218B"/>
    <w:rsid w:val="00EB55E1"/>
    <w:rsid w:val="00F668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29941"/>
  <w15:chartTrackingRefBased/>
  <w15:docId w15:val="{37DE47F3-C40D-4136-9741-B6A173E24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EB55E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4">
    <w:name w:val="heading 4"/>
    <w:basedOn w:val="a"/>
    <w:link w:val="40"/>
    <w:uiPriority w:val="9"/>
    <w:qFormat/>
    <w:rsid w:val="00EB55E1"/>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EB55E1"/>
    <w:rPr>
      <w:rFonts w:ascii="Times New Roman" w:eastAsia="Times New Roman" w:hAnsi="Times New Roman" w:cs="Times New Roman"/>
      <w:b/>
      <w:bCs/>
      <w:sz w:val="24"/>
      <w:szCs w:val="24"/>
    </w:rPr>
  </w:style>
  <w:style w:type="paragraph" w:styleId="a3">
    <w:name w:val="Normal (Web)"/>
    <w:basedOn w:val="a"/>
    <w:uiPriority w:val="99"/>
    <w:unhideWhenUsed/>
    <w:rsid w:val="00EB55E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EB55E1"/>
    <w:rPr>
      <w:color w:val="0000FF"/>
      <w:u w:val="single"/>
    </w:rPr>
  </w:style>
  <w:style w:type="character" w:styleId="a5">
    <w:name w:val="Strong"/>
    <w:basedOn w:val="a0"/>
    <w:uiPriority w:val="22"/>
    <w:qFormat/>
    <w:rsid w:val="00EB55E1"/>
    <w:rPr>
      <w:b/>
      <w:bCs/>
    </w:rPr>
  </w:style>
  <w:style w:type="character" w:customStyle="1" w:styleId="10">
    <w:name w:val="Заголовок 1 Знак"/>
    <w:basedOn w:val="a0"/>
    <w:link w:val="1"/>
    <w:uiPriority w:val="9"/>
    <w:rsid w:val="00EB55E1"/>
    <w:rPr>
      <w:rFonts w:asciiTheme="majorHAnsi" w:eastAsiaTheme="majorEastAsia" w:hAnsiTheme="majorHAnsi" w:cstheme="majorBidi"/>
      <w:color w:val="2E74B5" w:themeColor="accent1" w:themeShade="BF"/>
      <w:sz w:val="32"/>
      <w:szCs w:val="32"/>
    </w:rPr>
  </w:style>
  <w:style w:type="character" w:styleId="a6">
    <w:name w:val="Emphasis"/>
    <w:basedOn w:val="a0"/>
    <w:uiPriority w:val="20"/>
    <w:qFormat/>
    <w:rsid w:val="00EB55E1"/>
    <w:rPr>
      <w:i/>
      <w:iCs/>
    </w:rPr>
  </w:style>
  <w:style w:type="paragraph" w:styleId="a7">
    <w:name w:val="Balloon Text"/>
    <w:basedOn w:val="a"/>
    <w:link w:val="a8"/>
    <w:uiPriority w:val="99"/>
    <w:semiHidden/>
    <w:unhideWhenUsed/>
    <w:rsid w:val="00EB55E1"/>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EB55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739493">
      <w:bodyDiv w:val="1"/>
      <w:marLeft w:val="0"/>
      <w:marRight w:val="0"/>
      <w:marTop w:val="0"/>
      <w:marBottom w:val="0"/>
      <w:divBdr>
        <w:top w:val="none" w:sz="0" w:space="0" w:color="auto"/>
        <w:left w:val="none" w:sz="0" w:space="0" w:color="auto"/>
        <w:bottom w:val="none" w:sz="0" w:space="0" w:color="auto"/>
        <w:right w:val="none" w:sz="0" w:space="0" w:color="auto"/>
      </w:divBdr>
      <w:divsChild>
        <w:div w:id="1787970390">
          <w:marLeft w:val="0"/>
          <w:marRight w:val="0"/>
          <w:marTop w:val="0"/>
          <w:marBottom w:val="0"/>
          <w:divBdr>
            <w:top w:val="none" w:sz="0" w:space="0" w:color="auto"/>
            <w:left w:val="none" w:sz="0" w:space="0" w:color="auto"/>
            <w:bottom w:val="none" w:sz="0" w:space="0" w:color="auto"/>
            <w:right w:val="none" w:sz="0" w:space="0" w:color="auto"/>
          </w:divBdr>
          <w:divsChild>
            <w:div w:id="1334647502">
              <w:marLeft w:val="0"/>
              <w:marRight w:val="0"/>
              <w:marTop w:val="0"/>
              <w:marBottom w:val="0"/>
              <w:divBdr>
                <w:top w:val="none" w:sz="0" w:space="0" w:color="auto"/>
                <w:left w:val="none" w:sz="0" w:space="0" w:color="auto"/>
                <w:bottom w:val="none" w:sz="0" w:space="0" w:color="auto"/>
                <w:right w:val="none" w:sz="0" w:space="0" w:color="auto"/>
              </w:divBdr>
              <w:divsChild>
                <w:div w:id="136683180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487483860">
          <w:marLeft w:val="0"/>
          <w:marRight w:val="0"/>
          <w:marTop w:val="0"/>
          <w:marBottom w:val="0"/>
          <w:divBdr>
            <w:top w:val="none" w:sz="0" w:space="0" w:color="auto"/>
            <w:left w:val="none" w:sz="0" w:space="0" w:color="auto"/>
            <w:bottom w:val="none" w:sz="0" w:space="0" w:color="auto"/>
            <w:right w:val="none" w:sz="0" w:space="0" w:color="auto"/>
          </w:divBdr>
          <w:divsChild>
            <w:div w:id="64303755">
              <w:marLeft w:val="-225"/>
              <w:marRight w:val="-225"/>
              <w:marTop w:val="0"/>
              <w:marBottom w:val="0"/>
              <w:divBdr>
                <w:top w:val="none" w:sz="0" w:space="0" w:color="auto"/>
                <w:left w:val="none" w:sz="0" w:space="0" w:color="auto"/>
                <w:bottom w:val="none" w:sz="0" w:space="0" w:color="auto"/>
                <w:right w:val="none" w:sz="0" w:space="0" w:color="auto"/>
              </w:divBdr>
              <w:divsChild>
                <w:div w:id="795804082">
                  <w:marLeft w:val="0"/>
                  <w:marRight w:val="0"/>
                  <w:marTop w:val="0"/>
                  <w:marBottom w:val="0"/>
                  <w:divBdr>
                    <w:top w:val="none" w:sz="0" w:space="0" w:color="auto"/>
                    <w:left w:val="none" w:sz="0" w:space="0" w:color="auto"/>
                    <w:bottom w:val="none" w:sz="0" w:space="0" w:color="auto"/>
                    <w:right w:val="none" w:sz="0" w:space="0" w:color="auto"/>
                  </w:divBdr>
                  <w:divsChild>
                    <w:div w:id="399326120">
                      <w:marLeft w:val="0"/>
                      <w:marRight w:val="0"/>
                      <w:marTop w:val="0"/>
                      <w:marBottom w:val="0"/>
                      <w:divBdr>
                        <w:top w:val="none" w:sz="0" w:space="0" w:color="auto"/>
                        <w:left w:val="none" w:sz="0" w:space="0" w:color="auto"/>
                        <w:bottom w:val="none" w:sz="0" w:space="0" w:color="auto"/>
                        <w:right w:val="none" w:sz="0" w:space="0" w:color="auto"/>
                      </w:divBdr>
                      <w:divsChild>
                        <w:div w:id="894510320">
                          <w:marLeft w:val="0"/>
                          <w:marRight w:val="0"/>
                          <w:marTop w:val="0"/>
                          <w:marBottom w:val="0"/>
                          <w:divBdr>
                            <w:top w:val="none" w:sz="0" w:space="0" w:color="auto"/>
                            <w:left w:val="none" w:sz="0" w:space="0" w:color="auto"/>
                            <w:bottom w:val="none" w:sz="0" w:space="0" w:color="auto"/>
                            <w:right w:val="none" w:sz="0" w:space="0" w:color="auto"/>
                          </w:divBdr>
                          <w:divsChild>
                            <w:div w:id="77413748">
                              <w:marLeft w:val="0"/>
                              <w:marRight w:val="0"/>
                              <w:marTop w:val="0"/>
                              <w:marBottom w:val="0"/>
                              <w:divBdr>
                                <w:top w:val="none" w:sz="0" w:space="0" w:color="auto"/>
                                <w:left w:val="none" w:sz="0" w:space="0" w:color="auto"/>
                                <w:bottom w:val="none" w:sz="0" w:space="0" w:color="auto"/>
                                <w:right w:val="none" w:sz="0" w:space="0" w:color="auto"/>
                              </w:divBdr>
                              <w:divsChild>
                                <w:div w:id="1874148563">
                                  <w:marLeft w:val="0"/>
                                  <w:marRight w:val="0"/>
                                  <w:marTop w:val="0"/>
                                  <w:marBottom w:val="0"/>
                                  <w:divBdr>
                                    <w:top w:val="none" w:sz="0" w:space="0" w:color="auto"/>
                                    <w:left w:val="none" w:sz="0" w:space="0" w:color="auto"/>
                                    <w:bottom w:val="none" w:sz="0" w:space="0" w:color="auto"/>
                                    <w:right w:val="none" w:sz="0" w:space="0" w:color="auto"/>
                                  </w:divBdr>
                                  <w:divsChild>
                                    <w:div w:id="1981153663">
                                      <w:marLeft w:val="0"/>
                                      <w:marRight w:val="0"/>
                                      <w:marTop w:val="0"/>
                                      <w:marBottom w:val="0"/>
                                      <w:divBdr>
                                        <w:top w:val="none" w:sz="0" w:space="0" w:color="auto"/>
                                        <w:left w:val="none" w:sz="0" w:space="0" w:color="auto"/>
                                        <w:bottom w:val="none" w:sz="0" w:space="0" w:color="auto"/>
                                        <w:right w:val="none" w:sz="0" w:space="0" w:color="auto"/>
                                      </w:divBdr>
                                      <w:divsChild>
                                        <w:div w:id="66537690">
                                          <w:marLeft w:val="0"/>
                                          <w:marRight w:val="0"/>
                                          <w:marTop w:val="0"/>
                                          <w:marBottom w:val="0"/>
                                          <w:divBdr>
                                            <w:top w:val="none" w:sz="0" w:space="0" w:color="auto"/>
                                            <w:left w:val="none" w:sz="0" w:space="0" w:color="auto"/>
                                            <w:bottom w:val="none" w:sz="0" w:space="0" w:color="auto"/>
                                            <w:right w:val="none" w:sz="0" w:space="0" w:color="auto"/>
                                          </w:divBdr>
                                          <w:divsChild>
                                            <w:div w:id="1338650097">
                                              <w:marLeft w:val="0"/>
                                              <w:marRight w:val="0"/>
                                              <w:marTop w:val="0"/>
                                              <w:marBottom w:val="0"/>
                                              <w:divBdr>
                                                <w:top w:val="none" w:sz="0" w:space="0" w:color="auto"/>
                                                <w:left w:val="none" w:sz="0" w:space="0" w:color="auto"/>
                                                <w:bottom w:val="none" w:sz="0" w:space="0" w:color="auto"/>
                                                <w:right w:val="none" w:sz="0" w:space="0" w:color="auto"/>
                                              </w:divBdr>
                                              <w:divsChild>
                                                <w:div w:id="1373113207">
                                                  <w:marLeft w:val="0"/>
                                                  <w:marRight w:val="0"/>
                                                  <w:marTop w:val="0"/>
                                                  <w:marBottom w:val="0"/>
                                                  <w:divBdr>
                                                    <w:top w:val="none" w:sz="0" w:space="0" w:color="auto"/>
                                                    <w:left w:val="none" w:sz="0" w:space="0" w:color="auto"/>
                                                    <w:bottom w:val="none" w:sz="0" w:space="0" w:color="auto"/>
                                                    <w:right w:val="none" w:sz="0" w:space="0" w:color="auto"/>
                                                  </w:divBdr>
                                                  <w:divsChild>
                                                    <w:div w:id="2067489731">
                                                      <w:marLeft w:val="0"/>
                                                      <w:marRight w:val="0"/>
                                                      <w:marTop w:val="0"/>
                                                      <w:marBottom w:val="0"/>
                                                      <w:divBdr>
                                                        <w:top w:val="none" w:sz="0" w:space="0" w:color="auto"/>
                                                        <w:left w:val="none" w:sz="0" w:space="0" w:color="auto"/>
                                                        <w:bottom w:val="none" w:sz="0" w:space="0" w:color="auto"/>
                                                        <w:right w:val="none" w:sz="0" w:space="0" w:color="auto"/>
                                                      </w:divBdr>
                                                      <w:divsChild>
                                                        <w:div w:id="1369989684">
                                                          <w:marLeft w:val="0"/>
                                                          <w:marRight w:val="0"/>
                                                          <w:marTop w:val="0"/>
                                                          <w:marBottom w:val="0"/>
                                                          <w:divBdr>
                                                            <w:top w:val="none" w:sz="0" w:space="0" w:color="auto"/>
                                                            <w:left w:val="none" w:sz="0" w:space="0" w:color="auto"/>
                                                            <w:bottom w:val="none" w:sz="0" w:space="0" w:color="auto"/>
                                                            <w:right w:val="none" w:sz="0" w:space="0" w:color="auto"/>
                                                          </w:divBdr>
                                                          <w:divsChild>
                                                            <w:div w:id="1651443841">
                                                              <w:marLeft w:val="0"/>
                                                              <w:marRight w:val="0"/>
                                                              <w:marTop w:val="0"/>
                                                              <w:marBottom w:val="0"/>
                                                              <w:divBdr>
                                                                <w:top w:val="none" w:sz="0" w:space="0" w:color="auto"/>
                                                                <w:left w:val="none" w:sz="0" w:space="0" w:color="auto"/>
                                                                <w:bottom w:val="none" w:sz="0" w:space="0" w:color="auto"/>
                                                                <w:right w:val="none" w:sz="0" w:space="0" w:color="auto"/>
                                                              </w:divBdr>
                                                              <w:divsChild>
                                                                <w:div w:id="130377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45738988">
      <w:bodyDiv w:val="1"/>
      <w:marLeft w:val="0"/>
      <w:marRight w:val="0"/>
      <w:marTop w:val="0"/>
      <w:marBottom w:val="0"/>
      <w:divBdr>
        <w:top w:val="none" w:sz="0" w:space="0" w:color="auto"/>
        <w:left w:val="none" w:sz="0" w:space="0" w:color="auto"/>
        <w:bottom w:val="none" w:sz="0" w:space="0" w:color="auto"/>
        <w:right w:val="none" w:sz="0" w:space="0" w:color="auto"/>
      </w:divBdr>
      <w:divsChild>
        <w:div w:id="1755009920">
          <w:marLeft w:val="0"/>
          <w:marRight w:val="0"/>
          <w:marTop w:val="0"/>
          <w:marBottom w:val="0"/>
          <w:divBdr>
            <w:top w:val="none" w:sz="0" w:space="0" w:color="auto"/>
            <w:left w:val="none" w:sz="0" w:space="0" w:color="auto"/>
            <w:bottom w:val="none" w:sz="0" w:space="0" w:color="auto"/>
            <w:right w:val="none" w:sz="0" w:space="0" w:color="auto"/>
          </w:divBdr>
          <w:divsChild>
            <w:div w:id="87966080">
              <w:marLeft w:val="0"/>
              <w:marRight w:val="0"/>
              <w:marTop w:val="0"/>
              <w:marBottom w:val="0"/>
              <w:divBdr>
                <w:top w:val="none" w:sz="0" w:space="0" w:color="auto"/>
                <w:left w:val="none" w:sz="0" w:space="0" w:color="auto"/>
                <w:bottom w:val="none" w:sz="0" w:space="0" w:color="auto"/>
                <w:right w:val="none" w:sz="0" w:space="0" w:color="auto"/>
              </w:divBdr>
              <w:divsChild>
                <w:div w:id="151653229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095394532">
          <w:marLeft w:val="0"/>
          <w:marRight w:val="0"/>
          <w:marTop w:val="0"/>
          <w:marBottom w:val="0"/>
          <w:divBdr>
            <w:top w:val="none" w:sz="0" w:space="0" w:color="auto"/>
            <w:left w:val="none" w:sz="0" w:space="0" w:color="auto"/>
            <w:bottom w:val="none" w:sz="0" w:space="0" w:color="auto"/>
            <w:right w:val="none" w:sz="0" w:space="0" w:color="auto"/>
          </w:divBdr>
          <w:divsChild>
            <w:div w:id="2092459657">
              <w:marLeft w:val="-225"/>
              <w:marRight w:val="-225"/>
              <w:marTop w:val="0"/>
              <w:marBottom w:val="0"/>
              <w:divBdr>
                <w:top w:val="none" w:sz="0" w:space="0" w:color="auto"/>
                <w:left w:val="none" w:sz="0" w:space="0" w:color="auto"/>
                <w:bottom w:val="none" w:sz="0" w:space="0" w:color="auto"/>
                <w:right w:val="none" w:sz="0" w:space="0" w:color="auto"/>
              </w:divBdr>
              <w:divsChild>
                <w:div w:id="2024748663">
                  <w:marLeft w:val="0"/>
                  <w:marRight w:val="0"/>
                  <w:marTop w:val="0"/>
                  <w:marBottom w:val="0"/>
                  <w:divBdr>
                    <w:top w:val="none" w:sz="0" w:space="0" w:color="auto"/>
                    <w:left w:val="none" w:sz="0" w:space="0" w:color="auto"/>
                    <w:bottom w:val="none" w:sz="0" w:space="0" w:color="auto"/>
                    <w:right w:val="none" w:sz="0" w:space="0" w:color="auto"/>
                  </w:divBdr>
                  <w:divsChild>
                    <w:div w:id="1479030414">
                      <w:marLeft w:val="0"/>
                      <w:marRight w:val="0"/>
                      <w:marTop w:val="0"/>
                      <w:marBottom w:val="0"/>
                      <w:divBdr>
                        <w:top w:val="none" w:sz="0" w:space="0" w:color="auto"/>
                        <w:left w:val="none" w:sz="0" w:space="0" w:color="auto"/>
                        <w:bottom w:val="none" w:sz="0" w:space="0" w:color="auto"/>
                        <w:right w:val="none" w:sz="0" w:space="0" w:color="auto"/>
                      </w:divBdr>
                      <w:divsChild>
                        <w:div w:id="960305947">
                          <w:marLeft w:val="0"/>
                          <w:marRight w:val="0"/>
                          <w:marTop w:val="0"/>
                          <w:marBottom w:val="0"/>
                          <w:divBdr>
                            <w:top w:val="none" w:sz="0" w:space="0" w:color="auto"/>
                            <w:left w:val="none" w:sz="0" w:space="0" w:color="auto"/>
                            <w:bottom w:val="none" w:sz="0" w:space="0" w:color="auto"/>
                            <w:right w:val="none" w:sz="0" w:space="0" w:color="auto"/>
                          </w:divBdr>
                          <w:divsChild>
                            <w:div w:id="281808655">
                              <w:marLeft w:val="0"/>
                              <w:marRight w:val="0"/>
                              <w:marTop w:val="0"/>
                              <w:marBottom w:val="0"/>
                              <w:divBdr>
                                <w:top w:val="none" w:sz="0" w:space="0" w:color="auto"/>
                                <w:left w:val="none" w:sz="0" w:space="0" w:color="auto"/>
                                <w:bottom w:val="none" w:sz="0" w:space="0" w:color="auto"/>
                                <w:right w:val="none" w:sz="0" w:space="0" w:color="auto"/>
                              </w:divBdr>
                              <w:divsChild>
                                <w:div w:id="1330017128">
                                  <w:marLeft w:val="0"/>
                                  <w:marRight w:val="0"/>
                                  <w:marTop w:val="0"/>
                                  <w:marBottom w:val="0"/>
                                  <w:divBdr>
                                    <w:top w:val="none" w:sz="0" w:space="0" w:color="auto"/>
                                    <w:left w:val="none" w:sz="0" w:space="0" w:color="auto"/>
                                    <w:bottom w:val="none" w:sz="0" w:space="0" w:color="auto"/>
                                    <w:right w:val="none" w:sz="0" w:space="0" w:color="auto"/>
                                  </w:divBdr>
                                  <w:divsChild>
                                    <w:div w:id="483282798">
                                      <w:marLeft w:val="0"/>
                                      <w:marRight w:val="0"/>
                                      <w:marTop w:val="0"/>
                                      <w:marBottom w:val="0"/>
                                      <w:divBdr>
                                        <w:top w:val="none" w:sz="0" w:space="0" w:color="auto"/>
                                        <w:left w:val="none" w:sz="0" w:space="0" w:color="auto"/>
                                        <w:bottom w:val="none" w:sz="0" w:space="0" w:color="auto"/>
                                        <w:right w:val="none" w:sz="0" w:space="0" w:color="auto"/>
                                      </w:divBdr>
                                      <w:divsChild>
                                        <w:div w:id="1879510491">
                                          <w:marLeft w:val="0"/>
                                          <w:marRight w:val="0"/>
                                          <w:marTop w:val="0"/>
                                          <w:marBottom w:val="0"/>
                                          <w:divBdr>
                                            <w:top w:val="none" w:sz="0" w:space="0" w:color="auto"/>
                                            <w:left w:val="none" w:sz="0" w:space="0" w:color="auto"/>
                                            <w:bottom w:val="none" w:sz="0" w:space="0" w:color="auto"/>
                                            <w:right w:val="none" w:sz="0" w:space="0" w:color="auto"/>
                                          </w:divBdr>
                                          <w:divsChild>
                                            <w:div w:id="1493641445">
                                              <w:marLeft w:val="0"/>
                                              <w:marRight w:val="0"/>
                                              <w:marTop w:val="0"/>
                                              <w:marBottom w:val="0"/>
                                              <w:divBdr>
                                                <w:top w:val="none" w:sz="0" w:space="0" w:color="auto"/>
                                                <w:left w:val="none" w:sz="0" w:space="0" w:color="auto"/>
                                                <w:bottom w:val="none" w:sz="0" w:space="0" w:color="auto"/>
                                                <w:right w:val="none" w:sz="0" w:space="0" w:color="auto"/>
                                              </w:divBdr>
                                              <w:divsChild>
                                                <w:div w:id="1836068616">
                                                  <w:marLeft w:val="0"/>
                                                  <w:marRight w:val="0"/>
                                                  <w:marTop w:val="0"/>
                                                  <w:marBottom w:val="0"/>
                                                  <w:divBdr>
                                                    <w:top w:val="none" w:sz="0" w:space="0" w:color="auto"/>
                                                    <w:left w:val="none" w:sz="0" w:space="0" w:color="auto"/>
                                                    <w:bottom w:val="none" w:sz="0" w:space="0" w:color="auto"/>
                                                    <w:right w:val="none" w:sz="0" w:space="0" w:color="auto"/>
                                                  </w:divBdr>
                                                  <w:divsChild>
                                                    <w:div w:id="2119328157">
                                                      <w:marLeft w:val="0"/>
                                                      <w:marRight w:val="0"/>
                                                      <w:marTop w:val="0"/>
                                                      <w:marBottom w:val="0"/>
                                                      <w:divBdr>
                                                        <w:top w:val="none" w:sz="0" w:space="0" w:color="auto"/>
                                                        <w:left w:val="none" w:sz="0" w:space="0" w:color="auto"/>
                                                        <w:bottom w:val="none" w:sz="0" w:space="0" w:color="auto"/>
                                                        <w:right w:val="none" w:sz="0" w:space="0" w:color="auto"/>
                                                      </w:divBdr>
                                                      <w:divsChild>
                                                        <w:div w:id="1008215519">
                                                          <w:marLeft w:val="0"/>
                                                          <w:marRight w:val="0"/>
                                                          <w:marTop w:val="0"/>
                                                          <w:marBottom w:val="0"/>
                                                          <w:divBdr>
                                                            <w:top w:val="none" w:sz="0" w:space="0" w:color="auto"/>
                                                            <w:left w:val="none" w:sz="0" w:space="0" w:color="auto"/>
                                                            <w:bottom w:val="none" w:sz="0" w:space="0" w:color="auto"/>
                                                            <w:right w:val="none" w:sz="0" w:space="0" w:color="auto"/>
                                                          </w:divBdr>
                                                          <w:divsChild>
                                                            <w:div w:id="1654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88241607">
      <w:bodyDiv w:val="1"/>
      <w:marLeft w:val="0"/>
      <w:marRight w:val="0"/>
      <w:marTop w:val="0"/>
      <w:marBottom w:val="0"/>
      <w:divBdr>
        <w:top w:val="none" w:sz="0" w:space="0" w:color="auto"/>
        <w:left w:val="none" w:sz="0" w:space="0" w:color="auto"/>
        <w:bottom w:val="none" w:sz="0" w:space="0" w:color="auto"/>
        <w:right w:val="none" w:sz="0" w:space="0" w:color="auto"/>
      </w:divBdr>
      <w:divsChild>
        <w:div w:id="1372653295">
          <w:marLeft w:val="0"/>
          <w:marRight w:val="0"/>
          <w:marTop w:val="0"/>
          <w:marBottom w:val="0"/>
          <w:divBdr>
            <w:top w:val="none" w:sz="0" w:space="0" w:color="auto"/>
            <w:left w:val="none" w:sz="0" w:space="0" w:color="auto"/>
            <w:bottom w:val="none" w:sz="0" w:space="0" w:color="auto"/>
            <w:right w:val="none" w:sz="0" w:space="0" w:color="auto"/>
          </w:divBdr>
          <w:divsChild>
            <w:div w:id="887376676">
              <w:marLeft w:val="0"/>
              <w:marRight w:val="0"/>
              <w:marTop w:val="0"/>
              <w:marBottom w:val="0"/>
              <w:divBdr>
                <w:top w:val="none" w:sz="0" w:space="0" w:color="auto"/>
                <w:left w:val="none" w:sz="0" w:space="0" w:color="auto"/>
                <w:bottom w:val="none" w:sz="0" w:space="0" w:color="auto"/>
                <w:right w:val="none" w:sz="0" w:space="0" w:color="auto"/>
              </w:divBdr>
              <w:divsChild>
                <w:div w:id="178311339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747916379">
          <w:marLeft w:val="0"/>
          <w:marRight w:val="0"/>
          <w:marTop w:val="0"/>
          <w:marBottom w:val="0"/>
          <w:divBdr>
            <w:top w:val="none" w:sz="0" w:space="0" w:color="auto"/>
            <w:left w:val="none" w:sz="0" w:space="0" w:color="auto"/>
            <w:bottom w:val="none" w:sz="0" w:space="0" w:color="auto"/>
            <w:right w:val="none" w:sz="0" w:space="0" w:color="auto"/>
          </w:divBdr>
          <w:divsChild>
            <w:div w:id="1448085017">
              <w:marLeft w:val="-225"/>
              <w:marRight w:val="-225"/>
              <w:marTop w:val="0"/>
              <w:marBottom w:val="0"/>
              <w:divBdr>
                <w:top w:val="none" w:sz="0" w:space="0" w:color="auto"/>
                <w:left w:val="none" w:sz="0" w:space="0" w:color="auto"/>
                <w:bottom w:val="none" w:sz="0" w:space="0" w:color="auto"/>
                <w:right w:val="none" w:sz="0" w:space="0" w:color="auto"/>
              </w:divBdr>
              <w:divsChild>
                <w:div w:id="440537845">
                  <w:marLeft w:val="0"/>
                  <w:marRight w:val="0"/>
                  <w:marTop w:val="0"/>
                  <w:marBottom w:val="0"/>
                  <w:divBdr>
                    <w:top w:val="none" w:sz="0" w:space="0" w:color="auto"/>
                    <w:left w:val="none" w:sz="0" w:space="0" w:color="auto"/>
                    <w:bottom w:val="none" w:sz="0" w:space="0" w:color="auto"/>
                    <w:right w:val="none" w:sz="0" w:space="0" w:color="auto"/>
                  </w:divBdr>
                  <w:divsChild>
                    <w:div w:id="315374987">
                      <w:marLeft w:val="0"/>
                      <w:marRight w:val="0"/>
                      <w:marTop w:val="0"/>
                      <w:marBottom w:val="0"/>
                      <w:divBdr>
                        <w:top w:val="none" w:sz="0" w:space="0" w:color="auto"/>
                        <w:left w:val="none" w:sz="0" w:space="0" w:color="auto"/>
                        <w:bottom w:val="none" w:sz="0" w:space="0" w:color="auto"/>
                        <w:right w:val="none" w:sz="0" w:space="0" w:color="auto"/>
                      </w:divBdr>
                      <w:divsChild>
                        <w:div w:id="2058047898">
                          <w:marLeft w:val="0"/>
                          <w:marRight w:val="0"/>
                          <w:marTop w:val="0"/>
                          <w:marBottom w:val="0"/>
                          <w:divBdr>
                            <w:top w:val="none" w:sz="0" w:space="0" w:color="auto"/>
                            <w:left w:val="none" w:sz="0" w:space="0" w:color="auto"/>
                            <w:bottom w:val="none" w:sz="0" w:space="0" w:color="auto"/>
                            <w:right w:val="none" w:sz="0" w:space="0" w:color="auto"/>
                          </w:divBdr>
                          <w:divsChild>
                            <w:div w:id="767893302">
                              <w:marLeft w:val="0"/>
                              <w:marRight w:val="0"/>
                              <w:marTop w:val="0"/>
                              <w:marBottom w:val="0"/>
                              <w:divBdr>
                                <w:top w:val="none" w:sz="0" w:space="0" w:color="auto"/>
                                <w:left w:val="none" w:sz="0" w:space="0" w:color="auto"/>
                                <w:bottom w:val="none" w:sz="0" w:space="0" w:color="auto"/>
                                <w:right w:val="none" w:sz="0" w:space="0" w:color="auto"/>
                              </w:divBdr>
                              <w:divsChild>
                                <w:div w:id="981808046">
                                  <w:marLeft w:val="0"/>
                                  <w:marRight w:val="0"/>
                                  <w:marTop w:val="0"/>
                                  <w:marBottom w:val="0"/>
                                  <w:divBdr>
                                    <w:top w:val="none" w:sz="0" w:space="0" w:color="auto"/>
                                    <w:left w:val="none" w:sz="0" w:space="0" w:color="auto"/>
                                    <w:bottom w:val="none" w:sz="0" w:space="0" w:color="auto"/>
                                    <w:right w:val="none" w:sz="0" w:space="0" w:color="auto"/>
                                  </w:divBdr>
                                  <w:divsChild>
                                    <w:div w:id="1717848911">
                                      <w:marLeft w:val="0"/>
                                      <w:marRight w:val="0"/>
                                      <w:marTop w:val="0"/>
                                      <w:marBottom w:val="0"/>
                                      <w:divBdr>
                                        <w:top w:val="none" w:sz="0" w:space="0" w:color="auto"/>
                                        <w:left w:val="none" w:sz="0" w:space="0" w:color="auto"/>
                                        <w:bottom w:val="none" w:sz="0" w:space="0" w:color="auto"/>
                                        <w:right w:val="none" w:sz="0" w:space="0" w:color="auto"/>
                                      </w:divBdr>
                                      <w:divsChild>
                                        <w:div w:id="764885739">
                                          <w:marLeft w:val="0"/>
                                          <w:marRight w:val="0"/>
                                          <w:marTop w:val="0"/>
                                          <w:marBottom w:val="0"/>
                                          <w:divBdr>
                                            <w:top w:val="none" w:sz="0" w:space="0" w:color="auto"/>
                                            <w:left w:val="none" w:sz="0" w:space="0" w:color="auto"/>
                                            <w:bottom w:val="none" w:sz="0" w:space="0" w:color="auto"/>
                                            <w:right w:val="none" w:sz="0" w:space="0" w:color="auto"/>
                                          </w:divBdr>
                                          <w:divsChild>
                                            <w:div w:id="402409648">
                                              <w:marLeft w:val="0"/>
                                              <w:marRight w:val="0"/>
                                              <w:marTop w:val="0"/>
                                              <w:marBottom w:val="0"/>
                                              <w:divBdr>
                                                <w:top w:val="none" w:sz="0" w:space="0" w:color="auto"/>
                                                <w:left w:val="none" w:sz="0" w:space="0" w:color="auto"/>
                                                <w:bottom w:val="none" w:sz="0" w:space="0" w:color="auto"/>
                                                <w:right w:val="none" w:sz="0" w:space="0" w:color="auto"/>
                                              </w:divBdr>
                                              <w:divsChild>
                                                <w:div w:id="1948736562">
                                                  <w:marLeft w:val="0"/>
                                                  <w:marRight w:val="0"/>
                                                  <w:marTop w:val="0"/>
                                                  <w:marBottom w:val="0"/>
                                                  <w:divBdr>
                                                    <w:top w:val="none" w:sz="0" w:space="0" w:color="auto"/>
                                                    <w:left w:val="none" w:sz="0" w:space="0" w:color="auto"/>
                                                    <w:bottom w:val="none" w:sz="0" w:space="0" w:color="auto"/>
                                                    <w:right w:val="none" w:sz="0" w:space="0" w:color="auto"/>
                                                  </w:divBdr>
                                                  <w:divsChild>
                                                    <w:div w:id="862523663">
                                                      <w:marLeft w:val="0"/>
                                                      <w:marRight w:val="0"/>
                                                      <w:marTop w:val="0"/>
                                                      <w:marBottom w:val="0"/>
                                                      <w:divBdr>
                                                        <w:top w:val="none" w:sz="0" w:space="0" w:color="auto"/>
                                                        <w:left w:val="none" w:sz="0" w:space="0" w:color="auto"/>
                                                        <w:bottom w:val="none" w:sz="0" w:space="0" w:color="auto"/>
                                                        <w:right w:val="none" w:sz="0" w:space="0" w:color="auto"/>
                                                      </w:divBdr>
                                                      <w:divsChild>
                                                        <w:div w:id="1510174702">
                                                          <w:marLeft w:val="0"/>
                                                          <w:marRight w:val="0"/>
                                                          <w:marTop w:val="0"/>
                                                          <w:marBottom w:val="0"/>
                                                          <w:divBdr>
                                                            <w:top w:val="none" w:sz="0" w:space="0" w:color="auto"/>
                                                            <w:left w:val="none" w:sz="0" w:space="0" w:color="auto"/>
                                                            <w:bottom w:val="none" w:sz="0" w:space="0" w:color="auto"/>
                                                            <w:right w:val="none" w:sz="0" w:space="0" w:color="auto"/>
                                                          </w:divBdr>
                                                          <w:divsChild>
                                                            <w:div w:id="1544555620">
                                                              <w:marLeft w:val="0"/>
                                                              <w:marRight w:val="0"/>
                                                              <w:marTop w:val="0"/>
                                                              <w:marBottom w:val="0"/>
                                                              <w:divBdr>
                                                                <w:top w:val="none" w:sz="0" w:space="0" w:color="auto"/>
                                                                <w:left w:val="none" w:sz="0" w:space="0" w:color="auto"/>
                                                                <w:bottom w:val="none" w:sz="0" w:space="0" w:color="auto"/>
                                                                <w:right w:val="none" w:sz="0" w:space="0" w:color="auto"/>
                                                              </w:divBdr>
                                                              <w:divsChild>
                                                                <w:div w:id="115025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116095134">
      <w:bodyDiv w:val="1"/>
      <w:marLeft w:val="0"/>
      <w:marRight w:val="0"/>
      <w:marTop w:val="0"/>
      <w:marBottom w:val="0"/>
      <w:divBdr>
        <w:top w:val="none" w:sz="0" w:space="0" w:color="auto"/>
        <w:left w:val="none" w:sz="0" w:space="0" w:color="auto"/>
        <w:bottom w:val="none" w:sz="0" w:space="0" w:color="auto"/>
        <w:right w:val="none" w:sz="0" w:space="0" w:color="auto"/>
      </w:divBdr>
    </w:div>
    <w:div w:id="1477912612">
      <w:bodyDiv w:val="1"/>
      <w:marLeft w:val="0"/>
      <w:marRight w:val="0"/>
      <w:marTop w:val="0"/>
      <w:marBottom w:val="0"/>
      <w:divBdr>
        <w:top w:val="none" w:sz="0" w:space="0" w:color="auto"/>
        <w:left w:val="none" w:sz="0" w:space="0" w:color="auto"/>
        <w:bottom w:val="none" w:sz="0" w:space="0" w:color="auto"/>
        <w:right w:val="none" w:sz="0" w:space="0" w:color="auto"/>
      </w:divBdr>
      <w:divsChild>
        <w:div w:id="811872030">
          <w:marLeft w:val="0"/>
          <w:marRight w:val="0"/>
          <w:marTop w:val="0"/>
          <w:marBottom w:val="0"/>
          <w:divBdr>
            <w:top w:val="none" w:sz="0" w:space="0" w:color="auto"/>
            <w:left w:val="none" w:sz="0" w:space="0" w:color="auto"/>
            <w:bottom w:val="none" w:sz="0" w:space="0" w:color="auto"/>
            <w:right w:val="none" w:sz="0" w:space="0" w:color="auto"/>
          </w:divBdr>
        </w:div>
        <w:div w:id="870922195">
          <w:marLeft w:val="0"/>
          <w:marRight w:val="0"/>
          <w:marTop w:val="0"/>
          <w:marBottom w:val="0"/>
          <w:divBdr>
            <w:top w:val="none" w:sz="0" w:space="0" w:color="auto"/>
            <w:left w:val="none" w:sz="0" w:space="0" w:color="auto"/>
            <w:bottom w:val="none" w:sz="0" w:space="0" w:color="auto"/>
            <w:right w:val="none" w:sz="0" w:space="0" w:color="auto"/>
          </w:divBdr>
        </w:div>
        <w:div w:id="529494373">
          <w:marLeft w:val="0"/>
          <w:marRight w:val="0"/>
          <w:marTop w:val="0"/>
          <w:marBottom w:val="0"/>
          <w:divBdr>
            <w:top w:val="none" w:sz="0" w:space="0" w:color="auto"/>
            <w:left w:val="none" w:sz="0" w:space="0" w:color="auto"/>
            <w:bottom w:val="none" w:sz="0" w:space="0" w:color="auto"/>
            <w:right w:val="none" w:sz="0" w:space="0" w:color="auto"/>
          </w:divBdr>
        </w:div>
        <w:div w:id="1249466967">
          <w:marLeft w:val="0"/>
          <w:marRight w:val="0"/>
          <w:marTop w:val="0"/>
          <w:marBottom w:val="0"/>
          <w:divBdr>
            <w:top w:val="none" w:sz="0" w:space="0" w:color="auto"/>
            <w:left w:val="none" w:sz="0" w:space="0" w:color="auto"/>
            <w:bottom w:val="none" w:sz="0" w:space="0" w:color="auto"/>
            <w:right w:val="none" w:sz="0" w:space="0" w:color="auto"/>
          </w:divBdr>
        </w:div>
      </w:divsChild>
    </w:div>
    <w:div w:id="2029484325">
      <w:bodyDiv w:val="1"/>
      <w:marLeft w:val="0"/>
      <w:marRight w:val="0"/>
      <w:marTop w:val="0"/>
      <w:marBottom w:val="0"/>
      <w:divBdr>
        <w:top w:val="none" w:sz="0" w:space="0" w:color="auto"/>
        <w:left w:val="none" w:sz="0" w:space="0" w:color="auto"/>
        <w:bottom w:val="none" w:sz="0" w:space="0" w:color="auto"/>
        <w:right w:val="none" w:sz="0" w:space="0" w:color="auto"/>
      </w:divBdr>
      <w:divsChild>
        <w:div w:id="610361839">
          <w:marLeft w:val="0"/>
          <w:marRight w:val="0"/>
          <w:marTop w:val="0"/>
          <w:marBottom w:val="0"/>
          <w:divBdr>
            <w:top w:val="none" w:sz="0" w:space="0" w:color="auto"/>
            <w:left w:val="none" w:sz="0" w:space="0" w:color="auto"/>
            <w:bottom w:val="none" w:sz="0" w:space="0" w:color="auto"/>
            <w:right w:val="none" w:sz="0" w:space="0" w:color="auto"/>
          </w:divBdr>
          <w:divsChild>
            <w:div w:id="646594866">
              <w:marLeft w:val="0"/>
              <w:marRight w:val="0"/>
              <w:marTop w:val="0"/>
              <w:marBottom w:val="0"/>
              <w:divBdr>
                <w:top w:val="none" w:sz="0" w:space="0" w:color="auto"/>
                <w:left w:val="none" w:sz="0" w:space="0" w:color="auto"/>
                <w:bottom w:val="none" w:sz="0" w:space="0" w:color="auto"/>
                <w:right w:val="none" w:sz="0" w:space="0" w:color="auto"/>
              </w:divBdr>
              <w:divsChild>
                <w:div w:id="144549213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889725527">
          <w:marLeft w:val="0"/>
          <w:marRight w:val="0"/>
          <w:marTop w:val="0"/>
          <w:marBottom w:val="0"/>
          <w:divBdr>
            <w:top w:val="none" w:sz="0" w:space="0" w:color="auto"/>
            <w:left w:val="none" w:sz="0" w:space="0" w:color="auto"/>
            <w:bottom w:val="none" w:sz="0" w:space="0" w:color="auto"/>
            <w:right w:val="none" w:sz="0" w:space="0" w:color="auto"/>
          </w:divBdr>
          <w:divsChild>
            <w:div w:id="323438548">
              <w:marLeft w:val="-225"/>
              <w:marRight w:val="-225"/>
              <w:marTop w:val="0"/>
              <w:marBottom w:val="0"/>
              <w:divBdr>
                <w:top w:val="none" w:sz="0" w:space="0" w:color="auto"/>
                <w:left w:val="none" w:sz="0" w:space="0" w:color="auto"/>
                <w:bottom w:val="none" w:sz="0" w:space="0" w:color="auto"/>
                <w:right w:val="none" w:sz="0" w:space="0" w:color="auto"/>
              </w:divBdr>
              <w:divsChild>
                <w:div w:id="318385913">
                  <w:marLeft w:val="0"/>
                  <w:marRight w:val="0"/>
                  <w:marTop w:val="0"/>
                  <w:marBottom w:val="0"/>
                  <w:divBdr>
                    <w:top w:val="none" w:sz="0" w:space="0" w:color="auto"/>
                    <w:left w:val="none" w:sz="0" w:space="0" w:color="auto"/>
                    <w:bottom w:val="none" w:sz="0" w:space="0" w:color="auto"/>
                    <w:right w:val="none" w:sz="0" w:space="0" w:color="auto"/>
                  </w:divBdr>
                  <w:divsChild>
                    <w:div w:id="1557857217">
                      <w:marLeft w:val="0"/>
                      <w:marRight w:val="0"/>
                      <w:marTop w:val="0"/>
                      <w:marBottom w:val="0"/>
                      <w:divBdr>
                        <w:top w:val="none" w:sz="0" w:space="0" w:color="auto"/>
                        <w:left w:val="none" w:sz="0" w:space="0" w:color="auto"/>
                        <w:bottom w:val="none" w:sz="0" w:space="0" w:color="auto"/>
                        <w:right w:val="none" w:sz="0" w:space="0" w:color="auto"/>
                      </w:divBdr>
                      <w:divsChild>
                        <w:div w:id="1699970469">
                          <w:marLeft w:val="0"/>
                          <w:marRight w:val="0"/>
                          <w:marTop w:val="0"/>
                          <w:marBottom w:val="0"/>
                          <w:divBdr>
                            <w:top w:val="none" w:sz="0" w:space="0" w:color="auto"/>
                            <w:left w:val="none" w:sz="0" w:space="0" w:color="auto"/>
                            <w:bottom w:val="none" w:sz="0" w:space="0" w:color="auto"/>
                            <w:right w:val="none" w:sz="0" w:space="0" w:color="auto"/>
                          </w:divBdr>
                          <w:divsChild>
                            <w:div w:id="52579619">
                              <w:marLeft w:val="0"/>
                              <w:marRight w:val="0"/>
                              <w:marTop w:val="0"/>
                              <w:marBottom w:val="0"/>
                              <w:divBdr>
                                <w:top w:val="none" w:sz="0" w:space="0" w:color="auto"/>
                                <w:left w:val="none" w:sz="0" w:space="0" w:color="auto"/>
                                <w:bottom w:val="none" w:sz="0" w:space="0" w:color="auto"/>
                                <w:right w:val="none" w:sz="0" w:space="0" w:color="auto"/>
                              </w:divBdr>
                              <w:divsChild>
                                <w:div w:id="1911497927">
                                  <w:marLeft w:val="0"/>
                                  <w:marRight w:val="0"/>
                                  <w:marTop w:val="0"/>
                                  <w:marBottom w:val="0"/>
                                  <w:divBdr>
                                    <w:top w:val="none" w:sz="0" w:space="0" w:color="auto"/>
                                    <w:left w:val="none" w:sz="0" w:space="0" w:color="auto"/>
                                    <w:bottom w:val="none" w:sz="0" w:space="0" w:color="auto"/>
                                    <w:right w:val="none" w:sz="0" w:space="0" w:color="auto"/>
                                  </w:divBdr>
                                  <w:divsChild>
                                    <w:div w:id="1096512990">
                                      <w:marLeft w:val="0"/>
                                      <w:marRight w:val="0"/>
                                      <w:marTop w:val="0"/>
                                      <w:marBottom w:val="0"/>
                                      <w:divBdr>
                                        <w:top w:val="none" w:sz="0" w:space="0" w:color="auto"/>
                                        <w:left w:val="none" w:sz="0" w:space="0" w:color="auto"/>
                                        <w:bottom w:val="none" w:sz="0" w:space="0" w:color="auto"/>
                                        <w:right w:val="none" w:sz="0" w:space="0" w:color="auto"/>
                                      </w:divBdr>
                                      <w:divsChild>
                                        <w:div w:id="1635403452">
                                          <w:marLeft w:val="0"/>
                                          <w:marRight w:val="0"/>
                                          <w:marTop w:val="0"/>
                                          <w:marBottom w:val="0"/>
                                          <w:divBdr>
                                            <w:top w:val="none" w:sz="0" w:space="0" w:color="auto"/>
                                            <w:left w:val="none" w:sz="0" w:space="0" w:color="auto"/>
                                            <w:bottom w:val="none" w:sz="0" w:space="0" w:color="auto"/>
                                            <w:right w:val="none" w:sz="0" w:space="0" w:color="auto"/>
                                          </w:divBdr>
                                          <w:divsChild>
                                            <w:div w:id="928854002">
                                              <w:marLeft w:val="0"/>
                                              <w:marRight w:val="0"/>
                                              <w:marTop w:val="0"/>
                                              <w:marBottom w:val="0"/>
                                              <w:divBdr>
                                                <w:top w:val="none" w:sz="0" w:space="0" w:color="auto"/>
                                                <w:left w:val="none" w:sz="0" w:space="0" w:color="auto"/>
                                                <w:bottom w:val="none" w:sz="0" w:space="0" w:color="auto"/>
                                                <w:right w:val="none" w:sz="0" w:space="0" w:color="auto"/>
                                              </w:divBdr>
                                              <w:divsChild>
                                                <w:div w:id="1021662255">
                                                  <w:marLeft w:val="0"/>
                                                  <w:marRight w:val="0"/>
                                                  <w:marTop w:val="0"/>
                                                  <w:marBottom w:val="0"/>
                                                  <w:divBdr>
                                                    <w:top w:val="none" w:sz="0" w:space="0" w:color="auto"/>
                                                    <w:left w:val="none" w:sz="0" w:space="0" w:color="auto"/>
                                                    <w:bottom w:val="none" w:sz="0" w:space="0" w:color="auto"/>
                                                    <w:right w:val="none" w:sz="0" w:space="0" w:color="auto"/>
                                                  </w:divBdr>
                                                  <w:divsChild>
                                                    <w:div w:id="1957829609">
                                                      <w:marLeft w:val="0"/>
                                                      <w:marRight w:val="0"/>
                                                      <w:marTop w:val="0"/>
                                                      <w:marBottom w:val="0"/>
                                                      <w:divBdr>
                                                        <w:top w:val="none" w:sz="0" w:space="0" w:color="auto"/>
                                                        <w:left w:val="none" w:sz="0" w:space="0" w:color="auto"/>
                                                        <w:bottom w:val="none" w:sz="0" w:space="0" w:color="auto"/>
                                                        <w:right w:val="none" w:sz="0" w:space="0" w:color="auto"/>
                                                      </w:divBdr>
                                                      <w:divsChild>
                                                        <w:div w:id="993336358">
                                                          <w:marLeft w:val="0"/>
                                                          <w:marRight w:val="0"/>
                                                          <w:marTop w:val="0"/>
                                                          <w:marBottom w:val="0"/>
                                                          <w:divBdr>
                                                            <w:top w:val="none" w:sz="0" w:space="0" w:color="auto"/>
                                                            <w:left w:val="none" w:sz="0" w:space="0" w:color="auto"/>
                                                            <w:bottom w:val="none" w:sz="0" w:space="0" w:color="auto"/>
                                                            <w:right w:val="none" w:sz="0" w:space="0" w:color="auto"/>
                                                          </w:divBdr>
                                                          <w:divsChild>
                                                            <w:div w:id="520096650">
                                                              <w:marLeft w:val="0"/>
                                                              <w:marRight w:val="0"/>
                                                              <w:marTop w:val="0"/>
                                                              <w:marBottom w:val="0"/>
                                                              <w:divBdr>
                                                                <w:top w:val="none" w:sz="0" w:space="0" w:color="auto"/>
                                                                <w:left w:val="none" w:sz="0" w:space="0" w:color="auto"/>
                                                                <w:bottom w:val="none" w:sz="0" w:space="0" w:color="auto"/>
                                                                <w:right w:val="none" w:sz="0" w:space="0" w:color="auto"/>
                                                              </w:divBdr>
                                                              <w:divsChild>
                                                                <w:div w:id="180322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bunoko.ru/wp-content/uploads/2020/11/zayavlenie-ob-ustanovlenii-kadastrovoj-stoimosti-obekta-nedvizhimosti-v-razmere-rynochnoj.rtf" TargetMode="External"/><Relationship Id="rId3" Type="http://schemas.openxmlformats.org/officeDocument/2006/relationships/settings" Target="settings.xml"/><Relationship Id="rId7" Type="http://schemas.openxmlformats.org/officeDocument/2006/relationships/hyperlink" Target="https://rosreestr.ru/upload/kadastrovaya-otsenka/doc/FZ-237.doc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nsultant.ru/document/cons_doc_LAW_393131/" TargetMode="External"/><Relationship Id="rId11" Type="http://schemas.openxmlformats.org/officeDocument/2006/relationships/fontTable" Target="fontTable.xml"/><Relationship Id="rId5" Type="http://schemas.openxmlformats.org/officeDocument/2006/relationships/hyperlink" Target="http://www.consultant.ru/document/cons_doc_LAW_389853/fa62c975ab243732baf9cabdc96e9e9faa89bf1a/" TargetMode="External"/><Relationship Id="rId10" Type="http://schemas.openxmlformats.org/officeDocument/2006/relationships/hyperlink" Target="mailto:info@gbunoko.ru" TargetMode="External"/><Relationship Id="rId4" Type="http://schemas.openxmlformats.org/officeDocument/2006/relationships/webSettings" Target="webSettings.xml"/><Relationship Id="rId9" Type="http://schemas.openxmlformats.org/officeDocument/2006/relationships/hyperlink" Target="https://login.consultant.ru/link/?rnd=7161557FC4BC979BF00DDA8DC44F576A&amp;req=doc&amp;base=LAW&amp;n=358923&amp;dst=99&amp;fld=134&amp;REFFIELD=134&amp;REFDST=100040&amp;REFDOC=359353&amp;REFBASE=LAW&amp;stat=refcode%3D10881%3Bdstident%3D99%3Bindex%3D34&amp;date=24.11.20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3</Pages>
  <Words>1572</Words>
  <Characters>8962</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Южалин Максим</dc:creator>
  <cp:keywords/>
  <dc:description/>
  <cp:lastModifiedBy>Южалин Максим</cp:lastModifiedBy>
  <cp:revision>3</cp:revision>
  <cp:lastPrinted>2021-09-17T14:14:00Z</cp:lastPrinted>
  <dcterms:created xsi:type="dcterms:W3CDTF">2021-09-17T14:05:00Z</dcterms:created>
  <dcterms:modified xsi:type="dcterms:W3CDTF">2021-11-25T06:49:00Z</dcterms:modified>
</cp:coreProperties>
</file>