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‼️Предприниматели Нижегородской области могут рефинансировать кредиты банков под ставку 5️</w:t>
      </w:r>
      <w:r w:rsidDel="00000000" w:rsidR="00000000" w:rsidRPr="00000000">
        <w:rPr>
          <w:rFonts w:ascii="Tahoma" w:cs="Tahoma" w:eastAsia="Tahoma" w:hAnsi="Tahoma"/>
          <w:rtl w:val="0"/>
        </w:rPr>
        <w:t xml:space="preserve">⃣</w:t>
      </w:r>
      <w:r w:rsidDel="00000000" w:rsidR="00000000" w:rsidRPr="00000000">
        <w:rPr>
          <w:rtl w:val="0"/>
        </w:rPr>
        <w:t xml:space="preserve">% годовых.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📌</w:t>
      </w:r>
      <w:r w:rsidDel="00000000" w:rsidR="00000000" w:rsidRPr="00000000">
        <w:rPr>
          <w:rtl w:val="0"/>
        </w:rPr>
        <w:t xml:space="preserve">Кто может воспользоваться данной программой?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Субъекты малого и среднего предпринимательства Нижегородской области, осуществляющие деятельность в наиболее пострадавших отраслей, соответствующих перечню ОКВЭД из </w:t>
      </w:r>
      <w:hyperlink r:id="rId6">
        <w:r w:rsidDel="00000000" w:rsidR="00000000" w:rsidRPr="00000000">
          <w:rPr>
            <w:color w:val="0000ff"/>
            <w:u w:val="single"/>
            <w:rtl w:val="0"/>
          </w:rPr>
          <w:t xml:space="preserve">Постановления Правительства РФ от 10 марта 2022 г. N 337</w:t>
        </w:r>
      </w:hyperlink>
      <w:r w:rsidDel="00000000" w:rsidR="00000000" w:rsidRPr="00000000">
        <w:rPr>
          <w:rtl w:val="0"/>
        </w:rPr>
        <w:t xml:space="preserve">, имеющие действующие целевые кредиты на бизнес цели.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📌</w:t>
      </w:r>
      <w:r w:rsidDel="00000000" w:rsidR="00000000" w:rsidRPr="00000000">
        <w:rPr>
          <w:rtl w:val="0"/>
        </w:rPr>
        <w:t xml:space="preserve">Условия финансирования по программе «Антикризис 2.0»: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- срок до 24 месяцев;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- ставка 5% годовых (без доп. комиссий и страховок);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- сумма от 50 тыс. до 5 млн руб.;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📌</w:t>
      </w:r>
      <w:r w:rsidDel="00000000" w:rsidR="00000000" w:rsidRPr="00000000">
        <w:rPr>
          <w:rtl w:val="0"/>
        </w:rPr>
        <w:t xml:space="preserve">Цели финансирования по программе «Антикризис 2.0»: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- рефинансирование кредитов банков;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- расчеты с поставщиками работ, услуг, материалов, товаров;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- обеспечение заявки в конкурсе (аукционе);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- покрытие кассового разрыва на выдачу заработной платы и отчислений в фонды;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- оплата арендных платежей;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- оплат не просроченных налогов.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Для финансирования на инвестиционные цели (оборудование, транспорт, недвижимость и т.д.) так же существуют программы финансирования под льготные ставки.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⚠️</w:t>
      </w:r>
      <w:r w:rsidDel="00000000" w:rsidR="00000000" w:rsidRPr="00000000">
        <w:rPr>
          <w:rtl w:val="0"/>
        </w:rPr>
        <w:t xml:space="preserve"> ВАЖНО: поторопитесь, лимиты финансирования по программе ограничены.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💼</w:t>
      </w:r>
      <w:r w:rsidDel="00000000" w:rsidR="00000000" w:rsidRPr="00000000">
        <w:rPr>
          <w:rtl w:val="0"/>
        </w:rPr>
        <w:t xml:space="preserve"> Подробную консультацию можно получить: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- на горячей линии 8 (831) 216-09-44 (доб. 1);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- на сайте www.garantnn.ru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- в центр "Мой бизнес " по телефону 8 (800) 301 29 94  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🔔</w:t>
      </w:r>
      <w:r w:rsidDel="00000000" w:rsidR="00000000" w:rsidRPr="00000000">
        <w:rPr>
          <w:rtl w:val="0"/>
        </w:rPr>
        <w:t xml:space="preserve">Программу реализует АНО «Агентство по развитию системы гарантий и Микрокредитная компания для поддержки предпринимательства Нижегородской области»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⚠️</w:t>
      </w:r>
      <w:r w:rsidDel="00000000" w:rsidR="00000000" w:rsidRPr="00000000">
        <w:rPr>
          <w:rtl w:val="0"/>
        </w:rPr>
        <w:t xml:space="preserve"> СПРАВОЧНО: Пострадавшие отрасли «Антикризис 2.0»: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•</w:t>
        <w:tab/>
        <w:t xml:space="preserve">Сельское, лесное хозяйство, охота, рыболовство и рыбоводство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•</w:t>
        <w:tab/>
        <w:t xml:space="preserve">Обрабатывающие производства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•</w:t>
        <w:tab/>
        <w:t xml:space="preserve">Ремонт автотранспортных средств и мотоциклов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•</w:t>
        <w:tab/>
        <w:t xml:space="preserve">Торговля оптовая и розничная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•</w:t>
        <w:tab/>
        <w:t xml:space="preserve">Транспортировка и хранение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•</w:t>
        <w:tab/>
        <w:t xml:space="preserve">Деятельность гостиниц и предприятий общественного питания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•</w:t>
        <w:tab/>
        <w:t xml:space="preserve">Деятельность в области информации и связи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•</w:t>
        <w:tab/>
        <w:t xml:space="preserve">Деятельность по операциям с недвижимым имуществом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•</w:t>
        <w:tab/>
        <w:t xml:space="preserve">Деятельность профессиональная, научная и техническая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•</w:t>
        <w:tab/>
        <w:t xml:space="preserve">Деятельность профессиональная, научная и техническая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•</w:t>
        <w:tab/>
        <w:t xml:space="preserve">Деятельность административная и сопутствующие допол. услуги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•</w:t>
        <w:tab/>
        <w:t xml:space="preserve">Образование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•</w:t>
        <w:tab/>
        <w:t xml:space="preserve">Деятельность в области здравоохранения и социальных услуг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•</w:t>
        <w:tab/>
        <w:t xml:space="preserve">Деятельность в области культуры, спорта, организации досуга и развлечений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•</w:t>
        <w:tab/>
        <w:t xml:space="preserve">Предоставление прочих видов услуг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_________________________________________________________________________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Доступная альтернатива </w:t>
      </w:r>
      <w:r w:rsidDel="00000000" w:rsidR="00000000" w:rsidRPr="00000000">
        <w:rPr>
          <w:u w:val="single"/>
          <w:rtl w:val="0"/>
        </w:rPr>
        <w:t xml:space="preserve">потреб кредитованию </w:t>
      </w:r>
      <w:r w:rsidDel="00000000" w:rsidR="00000000" w:rsidRPr="00000000">
        <w:rPr>
          <w:rtl w:val="0"/>
        </w:rPr>
        <w:t xml:space="preserve">существует в виде </w:t>
      </w:r>
      <w:r w:rsidDel="00000000" w:rsidR="00000000" w:rsidRPr="00000000">
        <w:rPr>
          <w:u w:val="single"/>
          <w:rtl w:val="0"/>
        </w:rPr>
        <w:t xml:space="preserve">льготной государственной</w:t>
      </w:r>
      <w:r w:rsidDel="00000000" w:rsidR="00000000" w:rsidRPr="00000000">
        <w:rPr>
          <w:rtl w:val="0"/>
        </w:rPr>
        <w:t xml:space="preserve"> поддержки для Самозанятых граждан (не зарегистрированных в качестве ИП)! 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📌</w:t>
      </w:r>
      <w:r w:rsidDel="00000000" w:rsidR="00000000" w:rsidRPr="00000000">
        <w:rPr>
          <w:rtl w:val="0"/>
        </w:rPr>
        <w:t xml:space="preserve"> Программа рассчитана на использование средств займа на предпринимательские цели: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- покупка нового оборудования; 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- покупка или ремонт машины; 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- покупка недвижимости для бизнеса;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- покупка материалов для производства;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- оплата услуг (изготовление на заказ, аренда, реклама);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- покупка расходников;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- прочие цели, связанные с предпринимательской деятельностью.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📌</w:t>
      </w:r>
      <w:r w:rsidDel="00000000" w:rsidR="00000000" w:rsidRPr="00000000">
        <w:rPr>
          <w:rtl w:val="0"/>
        </w:rPr>
        <w:t xml:space="preserve">Условия финансирования по программе «Самозайм»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- срок до 36 месяцев;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- ставка от 4 до 10% годовых (без доп. комиссий и страховок);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- сумма от 50 до 500 тыс. руб.;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- обеспечение: 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до 100 тыс. – без обеспечения;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до 200 тыс. – под 1 поручителя;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до 500 тыс. – 2 поручителя или поручитель+залог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⚠️</w:t>
      </w:r>
      <w:r w:rsidDel="00000000" w:rsidR="00000000" w:rsidRPr="00000000">
        <w:rPr>
          <w:rtl w:val="0"/>
        </w:rPr>
        <w:t xml:space="preserve"> ВАЖНО: поторопитесь, лимиты финансирования по программе ограничены. Уже более 50 Самозанятых подали заявки на получение микрозайма. </w:t>
      </w:r>
    </w:p>
    <w:p w:rsidR="00000000" w:rsidDel="00000000" w:rsidP="00000000" w:rsidRDefault="00000000" w:rsidRPr="00000000" w14:paraId="00000047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💼</w:t>
      </w:r>
      <w:r w:rsidDel="00000000" w:rsidR="00000000" w:rsidRPr="00000000">
        <w:rPr>
          <w:rtl w:val="0"/>
        </w:rPr>
        <w:t xml:space="preserve"> Подробную консультацию можно получить: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- на горячей линии 8 (831) 216-09-44 (доб. 1);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- на сайте </w:t>
      </w:r>
      <w:hyperlink r:id="rId7">
        <w:r w:rsidDel="00000000" w:rsidR="00000000" w:rsidRPr="00000000">
          <w:rPr>
            <w:color w:val="0000ff"/>
            <w:u w:val="single"/>
            <w:rtl w:val="0"/>
          </w:rPr>
          <w:t xml:space="preserve">www.garantnn.ru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- в центр </w:t>
      </w:r>
      <w:hyperlink r:id="rId8">
        <w:r w:rsidDel="00000000" w:rsidR="00000000" w:rsidRPr="00000000">
          <w:rPr>
            <w:color w:val="0000cc"/>
            <w:u w:val="single"/>
            <w:rtl w:val="0"/>
          </w:rPr>
          <w:t xml:space="preserve">"Мой бизнес "</w:t>
        </w:r>
      </w:hyperlink>
      <w:r w:rsidDel="00000000" w:rsidR="00000000" w:rsidRPr="00000000">
        <w:rPr>
          <w:rtl w:val="0"/>
        </w:rPr>
        <w:t xml:space="preserve"> по телефону 8 (800) 301 29 94  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🔔</w:t>
      </w:r>
      <w:r w:rsidDel="00000000" w:rsidR="00000000" w:rsidRPr="00000000">
        <w:rPr>
          <w:rtl w:val="0"/>
        </w:rPr>
        <w:t xml:space="preserve">Программу реализует АНО «Агентство по развитию системы гарантий и Микрокредитная компания для поддержки предпринимательства Нижегородской области»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2" w:top="709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ahoma"/>
  <w:font w:name="Quattrocento Sans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0"/>
      <w:spacing w:after="60" w:before="240" w:lineRule="auto"/>
      <w:jc w:val="both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b w:val="1"/>
      <w:sz w:val="28"/>
      <w:szCs w:val="28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b w:val="1"/>
      <w:i w:val="1"/>
      <w:sz w:val="26"/>
      <w:szCs w:val="26"/>
    </w:rPr>
  </w:style>
  <w:style w:type="paragraph" w:styleId="Heading6">
    <w:name w:val="heading 6"/>
    <w:basedOn w:val="Normal"/>
    <w:next w:val="Normal"/>
    <w:pPr>
      <w:spacing w:after="60" w:before="240" w:lineRule="auto"/>
    </w:pPr>
    <w:rPr>
      <w:b w:val="1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base.garant.ru/403688082/" TargetMode="External"/><Relationship Id="rId7" Type="http://schemas.openxmlformats.org/officeDocument/2006/relationships/hyperlink" Target="http://www.garantnn.ru" TargetMode="External"/><Relationship Id="rId8" Type="http://schemas.openxmlformats.org/officeDocument/2006/relationships/hyperlink" Target="https://xn--52-9kcqjffxnf3b.xn--p1a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