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407" w:rsidRDefault="00A83407" w:rsidP="00A83407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44"/>
          <w:szCs w:val="48"/>
          <w:lang w:eastAsia="ru-RU"/>
        </w:rPr>
      </w:pPr>
      <w:r>
        <w:rPr>
          <w:rFonts w:eastAsia="Times New Roman" w:cstheme="minorHAnsi"/>
          <w:b/>
          <w:bCs/>
          <w:noProof/>
          <w:kern w:val="36"/>
          <w:sz w:val="44"/>
          <w:szCs w:val="48"/>
          <w:lang w:eastAsia="ru-RU"/>
        </w:rPr>
        <w:drawing>
          <wp:inline distT="0" distB="0" distL="0" distR="0">
            <wp:extent cx="561975" cy="5731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ПФР 4 (без фона без надписи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64" cy="575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407" w:rsidRPr="00A83407" w:rsidRDefault="00A83407" w:rsidP="00A83407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 w:val="44"/>
          <w:szCs w:val="48"/>
          <w:lang w:eastAsia="ru-RU"/>
        </w:rPr>
      </w:pPr>
      <w:r w:rsidRPr="00A83407">
        <w:rPr>
          <w:rFonts w:eastAsia="Times New Roman" w:cstheme="minorHAnsi"/>
          <w:b/>
          <w:bCs/>
          <w:kern w:val="36"/>
          <w:sz w:val="44"/>
          <w:szCs w:val="48"/>
          <w:lang w:eastAsia="ru-RU"/>
        </w:rPr>
        <w:t>Более 27 000 нижегородцев перешли на электронные трудовые книжки с начала года</w:t>
      </w:r>
    </w:p>
    <w:p w:rsidR="00A83407" w:rsidRPr="00A83407" w:rsidRDefault="00A83407" w:rsidP="00A83407">
      <w:pPr>
        <w:spacing w:after="0" w:line="240" w:lineRule="auto"/>
        <w:outlineLvl w:val="0"/>
        <w:rPr>
          <w:rFonts w:eastAsia="Times New Roman" w:cstheme="minorHAnsi"/>
          <w:b/>
          <w:bCs/>
          <w:kern w:val="36"/>
          <w:szCs w:val="48"/>
          <w:lang w:eastAsia="ru-RU"/>
        </w:rPr>
      </w:pPr>
    </w:p>
    <w:p w:rsidR="00A83407" w:rsidRPr="00A83407" w:rsidRDefault="00A83407" w:rsidP="00A8340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3407">
        <w:rPr>
          <w:rFonts w:ascii="Times New Roman" w:eastAsia="Times New Roman" w:hAnsi="Times New Roman" w:cs="Times New Roman"/>
          <w:sz w:val="28"/>
          <w:szCs w:val="24"/>
          <w:lang w:eastAsia="ru-RU"/>
        </w:rPr>
        <w:t>В Нижегородской области 27 141 человек  в этом году сделали выбор в пользу электронной трудовой книжки (ЭТК) для ведения записей о своей профессиональной деятельности. Одним из главных преимуществ электронной книжки является постоянный доступ работника к сведениям. Это избавляет от необходимости обращаться к работодателю за информацией, что часто сопряжено с подачей заявления и ожиданием данных в течение нескольких дней.</w:t>
      </w:r>
    </w:p>
    <w:p w:rsidR="00A83407" w:rsidRPr="00A83407" w:rsidRDefault="00A83407" w:rsidP="00A8340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34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Электронная книжка обеспечивает доступ к информации в считанные минуты через личный кабинет на портале </w:t>
      </w:r>
      <w:proofErr w:type="spellStart"/>
      <w:r w:rsidRPr="00A83407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госуслуг</w:t>
      </w:r>
      <w:proofErr w:type="spellEnd"/>
      <w:r w:rsidRPr="00A83407">
        <w:rPr>
          <w:rFonts w:ascii="Times New Roman" w:eastAsia="Times New Roman" w:hAnsi="Times New Roman" w:cs="Times New Roman"/>
          <w:sz w:val="28"/>
          <w:szCs w:val="24"/>
          <w:lang w:eastAsia="ru-RU"/>
        </w:rPr>
        <w:t> и портале ПФР. В кабинете можно получить сведения в виде цифрового документа, а также отслеживать вносимые</w:t>
      </w:r>
      <w:bookmarkStart w:id="0" w:name="_GoBack"/>
      <w:bookmarkEnd w:id="0"/>
      <w:r w:rsidRPr="00A8340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 книжку изменения, чтобы при необходимости обратиться к работодателю и исправить данные.</w:t>
      </w:r>
    </w:p>
    <w:p w:rsidR="00A83407" w:rsidRPr="00A83407" w:rsidRDefault="00A83407" w:rsidP="00A8340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3407">
        <w:rPr>
          <w:rFonts w:ascii="Times New Roman" w:eastAsia="Times New Roman" w:hAnsi="Times New Roman" w:cs="Times New Roman"/>
          <w:sz w:val="28"/>
          <w:szCs w:val="24"/>
          <w:lang w:eastAsia="ru-RU"/>
        </w:rPr>
        <w:t>В клиентской службе Пенсионного фонда и многофункциональных центрах сведения электронной трудовой книжки предоставляются на бумаге с подписью и печатью. И бумажная, и электронная выписки из ЭТК юридически равнозначны и могут одинаково представляться в любые организации.</w:t>
      </w:r>
    </w:p>
    <w:p w:rsidR="00A83407" w:rsidRPr="00A83407" w:rsidRDefault="00A83407" w:rsidP="00A8340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3407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Напомним, что у тех, кто впервые устроился на работу, начиная с 2021 года, трудовая книжка ведется сразу в электронном виде, без оформления бумажной версии. Работники, которые пока не выбрали форму трудовой книжки, могут сделать это в любое время.</w:t>
      </w:r>
    </w:p>
    <w:p w:rsidR="00A83407" w:rsidRDefault="00A83407" w:rsidP="00A8340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83407">
        <w:rPr>
          <w:rFonts w:ascii="Times New Roman" w:eastAsia="Times New Roman" w:hAnsi="Times New Roman" w:cs="Times New Roman"/>
          <w:sz w:val="28"/>
          <w:szCs w:val="24"/>
          <w:lang w:eastAsia="ru-RU"/>
        </w:rPr>
        <w:t>Кстати, с 1 января 2020 года на электронную трудовую книжку (ЭТК) в Нижегородской области перешли 210 462 человека.</w:t>
      </w:r>
    </w:p>
    <w:p w:rsidR="00A83407" w:rsidRPr="00A83407" w:rsidRDefault="00A83407" w:rsidP="00A83407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A83407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Отделение ПФР по Нижегородской области</w:t>
      </w:r>
    </w:p>
    <w:p w:rsidR="003B3397" w:rsidRDefault="003B3397"/>
    <w:sectPr w:rsidR="003B3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407"/>
    <w:rsid w:val="003B3397"/>
    <w:rsid w:val="00A8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3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34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83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3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34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3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34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83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3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34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8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4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784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8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3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Мария Анатольевна</dc:creator>
  <cp:lastModifiedBy>Петрова Мария Анатольевна</cp:lastModifiedBy>
  <cp:revision>1</cp:revision>
  <dcterms:created xsi:type="dcterms:W3CDTF">2022-09-16T11:03:00Z</dcterms:created>
  <dcterms:modified xsi:type="dcterms:W3CDTF">2022-09-16T11:05:00Z</dcterms:modified>
</cp:coreProperties>
</file>