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289" w:rsidRPr="001B1289" w:rsidRDefault="007920F6" w:rsidP="001D2E5E">
      <w:pPr>
        <w:jc w:val="center"/>
        <w:rPr>
          <w:b/>
          <w:sz w:val="28"/>
          <w:szCs w:val="28"/>
        </w:rPr>
      </w:pPr>
      <w:r w:rsidRPr="001B1289">
        <w:rPr>
          <w:b/>
          <w:sz w:val="28"/>
          <w:szCs w:val="28"/>
        </w:rPr>
        <w:t>ИНФОРМАЦИЯ</w:t>
      </w:r>
    </w:p>
    <w:p w:rsidR="000B12F4" w:rsidRDefault="001B1289" w:rsidP="001D2E5E">
      <w:pPr>
        <w:jc w:val="center"/>
        <w:rPr>
          <w:b/>
          <w:sz w:val="28"/>
          <w:szCs w:val="28"/>
        </w:rPr>
      </w:pPr>
      <w:r w:rsidRPr="001B1289">
        <w:rPr>
          <w:b/>
          <w:sz w:val="28"/>
          <w:szCs w:val="28"/>
        </w:rPr>
        <w:t>о состоянии условий труда и профессиональной  заболеваемости</w:t>
      </w:r>
    </w:p>
    <w:p w:rsidR="001B1289" w:rsidRPr="001B1289" w:rsidRDefault="001B1289" w:rsidP="001D2E5E">
      <w:pPr>
        <w:jc w:val="center"/>
        <w:rPr>
          <w:b/>
          <w:sz w:val="28"/>
          <w:szCs w:val="28"/>
        </w:rPr>
      </w:pPr>
      <w:r w:rsidRPr="001B1289">
        <w:rPr>
          <w:b/>
          <w:sz w:val="28"/>
          <w:szCs w:val="28"/>
        </w:rPr>
        <w:t>на предприятиях</w:t>
      </w:r>
      <w:r w:rsidR="000B12F4">
        <w:rPr>
          <w:b/>
          <w:sz w:val="28"/>
          <w:szCs w:val="28"/>
        </w:rPr>
        <w:t xml:space="preserve"> Нижегородской  области в 2012 году</w:t>
      </w:r>
    </w:p>
    <w:p w:rsidR="001B1289" w:rsidRPr="001B1289" w:rsidRDefault="001B1289" w:rsidP="001B1289">
      <w:pPr>
        <w:rPr>
          <w:sz w:val="28"/>
          <w:szCs w:val="28"/>
        </w:rPr>
      </w:pPr>
      <w:bookmarkStart w:id="0" w:name="_GoBack"/>
      <w:bookmarkEnd w:id="0"/>
    </w:p>
    <w:p w:rsidR="001B1289" w:rsidRPr="001B1289" w:rsidRDefault="001B1289" w:rsidP="001B1289">
      <w:pPr>
        <w:jc w:val="center"/>
        <w:rPr>
          <w:sz w:val="28"/>
          <w:szCs w:val="28"/>
        </w:rPr>
      </w:pPr>
      <w:r w:rsidRPr="001B1289">
        <w:rPr>
          <w:sz w:val="28"/>
          <w:szCs w:val="28"/>
        </w:rPr>
        <w:t xml:space="preserve"> </w:t>
      </w:r>
    </w:p>
    <w:p w:rsidR="001B1289" w:rsidRPr="001B1289" w:rsidRDefault="001B1289" w:rsidP="001B1289">
      <w:pPr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     </w:t>
      </w:r>
      <w:r w:rsidRPr="001B1289">
        <w:rPr>
          <w:sz w:val="28"/>
          <w:szCs w:val="28"/>
        </w:rPr>
        <w:tab/>
        <w:t xml:space="preserve">В 2012г. в отделе надзора по гигиене труда Управления Роспотребнадзора по Нижегородской области и его территориальных отделах (ТО) находилось на контроле 5315 промышленных предприятий, предприятий сельского хозяйства и транспорта (2011г. – 5163).  По результатам плановых и внеплановых проверок 19% из них по уровню санитарно-эпидемиологического благополучия отвечают санитарным требованиям (2011г. – 18%).  </w:t>
      </w:r>
    </w:p>
    <w:p w:rsidR="001B1289" w:rsidRPr="001B1289" w:rsidRDefault="001B1289" w:rsidP="001B1289">
      <w:pPr>
        <w:jc w:val="both"/>
        <w:rPr>
          <w:sz w:val="28"/>
          <w:szCs w:val="28"/>
        </w:rPr>
      </w:pPr>
      <w:r w:rsidRPr="001B1289">
        <w:rPr>
          <w:sz w:val="28"/>
          <w:szCs w:val="28"/>
        </w:rPr>
        <w:tab/>
        <w:t>В 2012г. проведено 1283 обследования предприятий промышленности, сельского хозяйства и транспорта (2011г.- 1045), при этом удельный вес обследований с лабораторно-инструментальным контролем составил 54,9% (2011г. – 50,9%).</w:t>
      </w:r>
    </w:p>
    <w:p w:rsidR="001B1289" w:rsidRPr="001B1289" w:rsidRDefault="001B1289" w:rsidP="001B1289">
      <w:pPr>
        <w:jc w:val="both"/>
        <w:rPr>
          <w:sz w:val="28"/>
          <w:szCs w:val="28"/>
        </w:rPr>
      </w:pPr>
      <w:r w:rsidRPr="001B1289">
        <w:rPr>
          <w:color w:val="000000"/>
          <w:sz w:val="28"/>
          <w:szCs w:val="28"/>
        </w:rPr>
        <w:t xml:space="preserve">     </w:t>
      </w:r>
      <w:r w:rsidRPr="001B1289">
        <w:rPr>
          <w:color w:val="000000"/>
          <w:sz w:val="28"/>
          <w:szCs w:val="28"/>
        </w:rPr>
        <w:tab/>
        <w:t>По результатам лабораторно-инструментальных исследований было установлено, что удельный вес рабочих мест, не соответствующих гигиеническим нормативам</w:t>
      </w:r>
      <w:r w:rsidRPr="001B1289">
        <w:rPr>
          <w:sz w:val="28"/>
          <w:szCs w:val="28"/>
        </w:rPr>
        <w:t xml:space="preserve"> по вибрации, электромагнитным полям на рабочих местах пользователей ПЭВМ, а также по содержанию в воздухе рабочей зоны пыли и химических веществ, снизился по сравнению с прошлым годом, а по искусственной освещенности и шуму, наоборот, увеличился. </w:t>
      </w:r>
    </w:p>
    <w:p w:rsidR="001B1289" w:rsidRPr="001B1289" w:rsidRDefault="001B1289" w:rsidP="001B1289">
      <w:pPr>
        <w:jc w:val="both"/>
        <w:rPr>
          <w:color w:val="000000"/>
          <w:sz w:val="28"/>
          <w:szCs w:val="28"/>
        </w:rPr>
      </w:pPr>
      <w:r w:rsidRPr="001B1289">
        <w:rPr>
          <w:color w:val="000000"/>
          <w:sz w:val="28"/>
          <w:szCs w:val="28"/>
        </w:rPr>
        <w:t xml:space="preserve"> </w:t>
      </w:r>
    </w:p>
    <w:p w:rsidR="001B1289" w:rsidRPr="001B1289" w:rsidRDefault="00EE646A" w:rsidP="00EE646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Удельный вес рабочих мест, </w:t>
      </w:r>
      <w:r w:rsidR="001B1289" w:rsidRPr="001B1289">
        <w:rPr>
          <w:color w:val="000000"/>
          <w:sz w:val="28"/>
          <w:szCs w:val="28"/>
        </w:rPr>
        <w:t>не соответствующих гигиеническим нормативам.</w:t>
      </w:r>
    </w:p>
    <w:p w:rsidR="001B1289" w:rsidRPr="001B1289" w:rsidRDefault="001B1289" w:rsidP="001B1289">
      <w:pPr>
        <w:jc w:val="both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2268"/>
        <w:gridCol w:w="2409"/>
      </w:tblGrid>
      <w:tr w:rsidR="001B1289" w:rsidRPr="001B1289" w:rsidTr="00EE646A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</w:rPr>
            </w:pPr>
            <w:r w:rsidRPr="001B1289">
              <w:rPr>
                <w:color w:val="000000"/>
              </w:rPr>
              <w:t xml:space="preserve">Вид </w:t>
            </w:r>
          </w:p>
          <w:p w:rsidR="001B1289" w:rsidRPr="001B1289" w:rsidRDefault="001B1289" w:rsidP="00D03E88">
            <w:pPr>
              <w:jc w:val="center"/>
              <w:rPr>
                <w:color w:val="000000"/>
              </w:rPr>
            </w:pPr>
            <w:r w:rsidRPr="001B1289">
              <w:rPr>
                <w:color w:val="000000"/>
              </w:rPr>
              <w:t>исследования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</w:rPr>
            </w:pPr>
            <w:r w:rsidRPr="001B1289">
              <w:rPr>
                <w:color w:val="000000"/>
              </w:rPr>
              <w:t>% несоответствующих гигиеническим нормативам рабочих мест</w:t>
            </w:r>
          </w:p>
        </w:tc>
      </w:tr>
      <w:tr w:rsidR="001B1289" w:rsidRPr="001B1289" w:rsidTr="00EE646A">
        <w:trPr>
          <w:cantSplit/>
        </w:trPr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9" w:rsidRPr="001B1289" w:rsidRDefault="001B1289" w:rsidP="00D03E88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</w:rPr>
            </w:pPr>
            <w:r w:rsidRPr="001B1289">
              <w:rPr>
                <w:color w:val="000000"/>
              </w:rPr>
              <w:t>2012г.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</w:rPr>
            </w:pPr>
            <w:r w:rsidRPr="001B1289">
              <w:rPr>
                <w:color w:val="000000"/>
              </w:rPr>
              <w:t>2011г.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1. Воздух рабочей зоны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3,7% (проб)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4,4% (проб)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2. Шум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28,6%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27,8%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3. Освещённость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14%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13,4%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4. Микроклимат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8,9%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7,3%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5. Вибрация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8,9%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13,1%</w:t>
            </w:r>
          </w:p>
        </w:tc>
      </w:tr>
      <w:tr w:rsidR="001B1289" w:rsidRPr="001B1289" w:rsidTr="00EE646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 xml:space="preserve">6. Эл-маг.  поля на </w:t>
            </w:r>
            <w:proofErr w:type="spellStart"/>
            <w:r w:rsidRPr="001B1289">
              <w:rPr>
                <w:color w:val="000000"/>
                <w:sz w:val="28"/>
                <w:szCs w:val="28"/>
              </w:rPr>
              <w:t>р.м</w:t>
            </w:r>
            <w:proofErr w:type="spellEnd"/>
            <w:r w:rsidRPr="001B1289">
              <w:rPr>
                <w:color w:val="000000"/>
                <w:sz w:val="28"/>
                <w:szCs w:val="28"/>
              </w:rPr>
              <w:t>. польз. ПЭВМ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8,9%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9" w:rsidRPr="001B1289" w:rsidRDefault="001B1289" w:rsidP="00D03E88">
            <w:pPr>
              <w:jc w:val="center"/>
              <w:rPr>
                <w:color w:val="000000"/>
                <w:sz w:val="28"/>
                <w:szCs w:val="28"/>
              </w:rPr>
            </w:pPr>
            <w:r w:rsidRPr="001B1289">
              <w:rPr>
                <w:color w:val="000000"/>
                <w:sz w:val="28"/>
                <w:szCs w:val="28"/>
              </w:rPr>
              <w:t>15,3%</w:t>
            </w:r>
          </w:p>
        </w:tc>
      </w:tr>
    </w:tbl>
    <w:p w:rsidR="001B1289" w:rsidRPr="001B1289" w:rsidRDefault="001B1289" w:rsidP="001B1289">
      <w:pPr>
        <w:jc w:val="both"/>
        <w:rPr>
          <w:color w:val="000000"/>
          <w:sz w:val="28"/>
          <w:szCs w:val="28"/>
        </w:rPr>
      </w:pPr>
      <w:r w:rsidRPr="001B1289">
        <w:rPr>
          <w:color w:val="000000"/>
          <w:sz w:val="28"/>
          <w:szCs w:val="28"/>
        </w:rPr>
        <w:tab/>
        <w:t xml:space="preserve">Однако в ряде районов данные показатели значительно превышают </w:t>
      </w:r>
      <w:proofErr w:type="spellStart"/>
      <w:r w:rsidRPr="001B1289">
        <w:rPr>
          <w:color w:val="000000"/>
          <w:sz w:val="28"/>
          <w:szCs w:val="28"/>
        </w:rPr>
        <w:t>среднеобластные</w:t>
      </w:r>
      <w:proofErr w:type="spellEnd"/>
      <w:r w:rsidRPr="001B1289">
        <w:rPr>
          <w:color w:val="000000"/>
          <w:sz w:val="28"/>
          <w:szCs w:val="28"/>
        </w:rPr>
        <w:t xml:space="preserve">.  </w:t>
      </w:r>
    </w:p>
    <w:p w:rsidR="001B1289" w:rsidRPr="001B1289" w:rsidRDefault="001B1289" w:rsidP="001B1289">
      <w:pPr>
        <w:ind w:firstLine="708"/>
        <w:jc w:val="both"/>
        <w:rPr>
          <w:color w:val="000000"/>
          <w:sz w:val="28"/>
          <w:szCs w:val="28"/>
        </w:rPr>
      </w:pPr>
      <w:proofErr w:type="gramStart"/>
      <w:r w:rsidRPr="001B1289">
        <w:rPr>
          <w:color w:val="000000"/>
          <w:sz w:val="28"/>
          <w:szCs w:val="28"/>
        </w:rPr>
        <w:t xml:space="preserve">Так, удельный вес рабочих мест несоответствующих предельно-допустимому уровню (ПДУ) по </w:t>
      </w:r>
      <w:r w:rsidRPr="001B1289">
        <w:rPr>
          <w:b/>
          <w:color w:val="000000"/>
          <w:sz w:val="28"/>
          <w:szCs w:val="28"/>
        </w:rPr>
        <w:t>шуму</w:t>
      </w:r>
      <w:r w:rsidRPr="001B1289">
        <w:rPr>
          <w:color w:val="000000"/>
          <w:sz w:val="28"/>
          <w:szCs w:val="28"/>
        </w:rPr>
        <w:t xml:space="preserve"> в городе Дзержинске (ОАО «Дзержинский мукомольный завод», ОАО «ДПО «Пластик», ООО ТД «Аленка», ОАО «</w:t>
      </w:r>
      <w:proofErr w:type="spellStart"/>
      <w:r w:rsidRPr="001B1289">
        <w:rPr>
          <w:color w:val="000000"/>
          <w:sz w:val="28"/>
          <w:szCs w:val="28"/>
        </w:rPr>
        <w:t>Сибур-Нефтехим</w:t>
      </w:r>
      <w:proofErr w:type="spellEnd"/>
      <w:r w:rsidRPr="001B1289">
        <w:rPr>
          <w:color w:val="000000"/>
          <w:sz w:val="28"/>
          <w:szCs w:val="28"/>
        </w:rPr>
        <w:t xml:space="preserve">» и др.), Павловском районе (ОАО «Митра», ООО «ЗСН САРО», ОАО «МИЗ им. Горького» и др.), а также Автозаводском (МП «РЭД», ООО «Динго-Ферро» и др.), </w:t>
      </w:r>
      <w:proofErr w:type="spellStart"/>
      <w:r w:rsidRPr="001B1289">
        <w:rPr>
          <w:color w:val="000000"/>
          <w:sz w:val="28"/>
          <w:szCs w:val="28"/>
        </w:rPr>
        <w:t>Канавинском</w:t>
      </w:r>
      <w:proofErr w:type="spellEnd"/>
      <w:r w:rsidRPr="001B1289">
        <w:rPr>
          <w:color w:val="000000"/>
          <w:sz w:val="28"/>
          <w:szCs w:val="28"/>
        </w:rPr>
        <w:t xml:space="preserve"> (ЗАО «Инструмент», ООО «Нормаль» и др.), Московском (ОАО НМЗ</w:t>
      </w:r>
      <w:proofErr w:type="gramEnd"/>
      <w:r w:rsidRPr="001B1289">
        <w:rPr>
          <w:color w:val="000000"/>
          <w:sz w:val="28"/>
          <w:szCs w:val="28"/>
        </w:rPr>
        <w:t xml:space="preserve"> и др.), </w:t>
      </w:r>
      <w:proofErr w:type="spellStart"/>
      <w:r w:rsidRPr="001B1289">
        <w:rPr>
          <w:color w:val="000000"/>
          <w:sz w:val="28"/>
          <w:szCs w:val="28"/>
        </w:rPr>
        <w:t>Сормовском</w:t>
      </w:r>
      <w:proofErr w:type="spellEnd"/>
      <w:r w:rsidRPr="001B1289">
        <w:rPr>
          <w:color w:val="000000"/>
          <w:sz w:val="28"/>
          <w:szCs w:val="28"/>
        </w:rPr>
        <w:t xml:space="preserve"> (ОАО «Силикатный завод №1» и др.), </w:t>
      </w:r>
      <w:proofErr w:type="spellStart"/>
      <w:r w:rsidRPr="001B1289">
        <w:rPr>
          <w:color w:val="000000"/>
          <w:sz w:val="28"/>
          <w:szCs w:val="28"/>
        </w:rPr>
        <w:t>Приокском</w:t>
      </w:r>
      <w:proofErr w:type="spellEnd"/>
      <w:r w:rsidRPr="001B1289">
        <w:rPr>
          <w:color w:val="000000"/>
          <w:sz w:val="28"/>
          <w:szCs w:val="28"/>
        </w:rPr>
        <w:t xml:space="preserve"> (ООО «Металл Сервис», ООО «</w:t>
      </w:r>
      <w:proofErr w:type="spellStart"/>
      <w:r w:rsidRPr="001B1289">
        <w:rPr>
          <w:color w:val="000000"/>
          <w:sz w:val="28"/>
          <w:szCs w:val="28"/>
        </w:rPr>
        <w:t>Приокский</w:t>
      </w:r>
      <w:proofErr w:type="spellEnd"/>
      <w:r w:rsidRPr="001B1289">
        <w:rPr>
          <w:color w:val="000000"/>
          <w:sz w:val="28"/>
          <w:szCs w:val="28"/>
        </w:rPr>
        <w:t xml:space="preserve"> механический завод», ООО «</w:t>
      </w:r>
      <w:proofErr w:type="spellStart"/>
      <w:r w:rsidRPr="001B1289">
        <w:rPr>
          <w:color w:val="000000"/>
          <w:sz w:val="28"/>
          <w:szCs w:val="28"/>
        </w:rPr>
        <w:t>Перфоком</w:t>
      </w:r>
      <w:proofErr w:type="spellEnd"/>
      <w:r w:rsidRPr="001B1289">
        <w:rPr>
          <w:color w:val="000000"/>
          <w:sz w:val="28"/>
          <w:szCs w:val="28"/>
        </w:rPr>
        <w:t>», ООО «</w:t>
      </w:r>
      <w:proofErr w:type="spellStart"/>
      <w:r w:rsidRPr="001B1289">
        <w:rPr>
          <w:color w:val="000000"/>
          <w:sz w:val="28"/>
          <w:szCs w:val="28"/>
        </w:rPr>
        <w:t>Спецгазсервис</w:t>
      </w:r>
      <w:proofErr w:type="spellEnd"/>
      <w:r w:rsidRPr="001B1289">
        <w:rPr>
          <w:color w:val="000000"/>
          <w:sz w:val="28"/>
          <w:szCs w:val="28"/>
        </w:rPr>
        <w:t xml:space="preserve">» и др.)  районах </w:t>
      </w:r>
      <w:proofErr w:type="spellStart"/>
      <w:r w:rsidRPr="001B1289">
        <w:rPr>
          <w:color w:val="000000"/>
          <w:sz w:val="28"/>
          <w:szCs w:val="28"/>
        </w:rPr>
        <w:t>г.Н.Новгорода</w:t>
      </w:r>
      <w:proofErr w:type="spellEnd"/>
      <w:r w:rsidRPr="001B1289">
        <w:rPr>
          <w:color w:val="000000"/>
          <w:sz w:val="28"/>
          <w:szCs w:val="28"/>
        </w:rPr>
        <w:t xml:space="preserve"> в 1,2 – 1,5  раза превышает </w:t>
      </w:r>
      <w:proofErr w:type="spellStart"/>
      <w:r w:rsidRPr="001B1289">
        <w:rPr>
          <w:color w:val="000000"/>
          <w:sz w:val="28"/>
          <w:szCs w:val="28"/>
        </w:rPr>
        <w:t>среднеобластной</w:t>
      </w:r>
      <w:proofErr w:type="spellEnd"/>
      <w:r w:rsidRPr="001B1289">
        <w:rPr>
          <w:color w:val="000000"/>
          <w:sz w:val="28"/>
          <w:szCs w:val="28"/>
        </w:rPr>
        <w:t xml:space="preserve"> </w:t>
      </w:r>
      <w:r w:rsidRPr="001B1289">
        <w:rPr>
          <w:color w:val="000000"/>
          <w:sz w:val="28"/>
          <w:szCs w:val="28"/>
        </w:rPr>
        <w:lastRenderedPageBreak/>
        <w:t xml:space="preserve">показатель;  </w:t>
      </w:r>
      <w:r w:rsidRPr="001B1289">
        <w:rPr>
          <w:b/>
          <w:color w:val="000000"/>
          <w:sz w:val="28"/>
          <w:szCs w:val="28"/>
        </w:rPr>
        <w:t>искусственной освещённости</w:t>
      </w:r>
      <w:r w:rsidRPr="001B1289">
        <w:rPr>
          <w:color w:val="000000"/>
          <w:sz w:val="28"/>
          <w:szCs w:val="28"/>
        </w:rPr>
        <w:t xml:space="preserve"> в </w:t>
      </w:r>
      <w:proofErr w:type="spellStart"/>
      <w:r w:rsidRPr="001B1289">
        <w:rPr>
          <w:color w:val="000000"/>
          <w:sz w:val="28"/>
          <w:szCs w:val="28"/>
        </w:rPr>
        <w:t>Балахнинском</w:t>
      </w:r>
      <w:proofErr w:type="spellEnd"/>
      <w:r w:rsidRPr="001B1289">
        <w:rPr>
          <w:color w:val="000000"/>
          <w:sz w:val="28"/>
          <w:szCs w:val="28"/>
        </w:rPr>
        <w:t>, Выксунском (ОАО «Завод корпусов» и др.)  районах,  а также в  Ленинском (ООО НПО «</w:t>
      </w:r>
      <w:proofErr w:type="spellStart"/>
      <w:r w:rsidRPr="001B1289">
        <w:rPr>
          <w:color w:val="000000"/>
          <w:sz w:val="28"/>
          <w:szCs w:val="28"/>
        </w:rPr>
        <w:t>Полимерстройсервис</w:t>
      </w:r>
      <w:proofErr w:type="spellEnd"/>
      <w:r w:rsidRPr="001B1289">
        <w:rPr>
          <w:color w:val="000000"/>
          <w:sz w:val="28"/>
          <w:szCs w:val="28"/>
        </w:rPr>
        <w:t>», ООО «Нижегородский дом и</w:t>
      </w:r>
      <w:proofErr w:type="gramStart"/>
      <w:r w:rsidRPr="001B1289">
        <w:rPr>
          <w:color w:val="000000"/>
          <w:sz w:val="28"/>
          <w:szCs w:val="28"/>
        </w:rPr>
        <w:t xml:space="preserve"> К</w:t>
      </w:r>
      <w:proofErr w:type="gramEnd"/>
      <w:r w:rsidRPr="001B1289">
        <w:rPr>
          <w:color w:val="000000"/>
          <w:sz w:val="28"/>
          <w:szCs w:val="28"/>
        </w:rPr>
        <w:t xml:space="preserve">» и др.), Нижегородском (ИП </w:t>
      </w:r>
      <w:proofErr w:type="spellStart"/>
      <w:r w:rsidRPr="001B1289">
        <w:rPr>
          <w:color w:val="000000"/>
          <w:sz w:val="28"/>
          <w:szCs w:val="28"/>
        </w:rPr>
        <w:t>Демуров</w:t>
      </w:r>
      <w:proofErr w:type="spellEnd"/>
      <w:r w:rsidRPr="001B1289">
        <w:rPr>
          <w:color w:val="000000"/>
          <w:sz w:val="28"/>
          <w:szCs w:val="28"/>
        </w:rPr>
        <w:t>, ИП Нестеров и др.), Советском (ООО «</w:t>
      </w:r>
      <w:proofErr w:type="spellStart"/>
      <w:r w:rsidRPr="001B1289">
        <w:rPr>
          <w:color w:val="000000"/>
          <w:sz w:val="28"/>
          <w:szCs w:val="28"/>
        </w:rPr>
        <w:t>Волгаспецстрой</w:t>
      </w:r>
      <w:proofErr w:type="spellEnd"/>
      <w:r w:rsidRPr="001B1289">
        <w:rPr>
          <w:color w:val="000000"/>
          <w:sz w:val="28"/>
          <w:szCs w:val="28"/>
        </w:rPr>
        <w:t xml:space="preserve">», ОАО «НИИТОП»), </w:t>
      </w:r>
      <w:proofErr w:type="spellStart"/>
      <w:r w:rsidRPr="001B1289">
        <w:rPr>
          <w:color w:val="000000"/>
          <w:sz w:val="28"/>
          <w:szCs w:val="28"/>
        </w:rPr>
        <w:t>Приокском</w:t>
      </w:r>
      <w:proofErr w:type="spellEnd"/>
      <w:r w:rsidRPr="001B1289">
        <w:rPr>
          <w:color w:val="000000"/>
          <w:sz w:val="28"/>
          <w:szCs w:val="28"/>
        </w:rPr>
        <w:t xml:space="preserve"> (ООО «СПК», ООО «</w:t>
      </w:r>
      <w:proofErr w:type="spellStart"/>
      <w:r w:rsidRPr="001B1289">
        <w:rPr>
          <w:color w:val="000000"/>
          <w:sz w:val="28"/>
          <w:szCs w:val="28"/>
        </w:rPr>
        <w:t>Металлсервис</w:t>
      </w:r>
      <w:proofErr w:type="spellEnd"/>
      <w:r w:rsidRPr="001B1289">
        <w:rPr>
          <w:color w:val="000000"/>
          <w:sz w:val="28"/>
          <w:szCs w:val="28"/>
        </w:rPr>
        <w:t>», ООО «</w:t>
      </w:r>
      <w:proofErr w:type="spellStart"/>
      <w:r w:rsidRPr="001B1289">
        <w:rPr>
          <w:color w:val="000000"/>
          <w:sz w:val="28"/>
          <w:szCs w:val="28"/>
        </w:rPr>
        <w:t>Приокский</w:t>
      </w:r>
      <w:proofErr w:type="spellEnd"/>
      <w:r w:rsidRPr="001B1289">
        <w:rPr>
          <w:color w:val="000000"/>
          <w:sz w:val="28"/>
          <w:szCs w:val="28"/>
        </w:rPr>
        <w:t xml:space="preserve"> механический завод», ООО «ФС-Техно», ООО «</w:t>
      </w:r>
      <w:proofErr w:type="spellStart"/>
      <w:r w:rsidRPr="001B1289">
        <w:rPr>
          <w:color w:val="000000"/>
          <w:sz w:val="28"/>
          <w:szCs w:val="28"/>
        </w:rPr>
        <w:t>Перфоком</w:t>
      </w:r>
      <w:proofErr w:type="spellEnd"/>
      <w:r w:rsidRPr="001B1289">
        <w:rPr>
          <w:color w:val="000000"/>
          <w:sz w:val="28"/>
          <w:szCs w:val="28"/>
        </w:rPr>
        <w:t>», ООО «</w:t>
      </w:r>
      <w:proofErr w:type="spellStart"/>
      <w:r w:rsidRPr="001B1289">
        <w:rPr>
          <w:color w:val="000000"/>
          <w:sz w:val="28"/>
          <w:szCs w:val="28"/>
        </w:rPr>
        <w:t>Спецгазсервис</w:t>
      </w:r>
      <w:proofErr w:type="spellEnd"/>
      <w:r w:rsidRPr="001B1289">
        <w:rPr>
          <w:color w:val="000000"/>
          <w:sz w:val="28"/>
          <w:szCs w:val="28"/>
        </w:rPr>
        <w:t xml:space="preserve"> НН» и др.) районах </w:t>
      </w:r>
      <w:proofErr w:type="spellStart"/>
      <w:r w:rsidRPr="001B1289">
        <w:rPr>
          <w:color w:val="000000"/>
          <w:sz w:val="28"/>
          <w:szCs w:val="28"/>
        </w:rPr>
        <w:t>г.Н.Новгорода</w:t>
      </w:r>
      <w:proofErr w:type="spellEnd"/>
      <w:r w:rsidRPr="001B1289">
        <w:rPr>
          <w:color w:val="000000"/>
          <w:sz w:val="28"/>
          <w:szCs w:val="28"/>
        </w:rPr>
        <w:t xml:space="preserve"> в </w:t>
      </w:r>
      <w:proofErr w:type="gramStart"/>
      <w:r w:rsidRPr="001B1289">
        <w:rPr>
          <w:color w:val="000000"/>
          <w:sz w:val="28"/>
          <w:szCs w:val="28"/>
        </w:rPr>
        <w:t xml:space="preserve">1,1 – 3,1 раза; </w:t>
      </w:r>
      <w:r w:rsidRPr="001B1289">
        <w:rPr>
          <w:b/>
          <w:color w:val="000000"/>
          <w:sz w:val="28"/>
          <w:szCs w:val="28"/>
        </w:rPr>
        <w:t>параметрам микроклимата</w:t>
      </w:r>
      <w:r w:rsidRPr="001B1289">
        <w:rPr>
          <w:color w:val="000000"/>
          <w:sz w:val="28"/>
          <w:szCs w:val="28"/>
        </w:rPr>
        <w:t xml:space="preserve"> в г. Дзержинске (ОАО «ДПО «Пластик», ООО ТД «Аленка», ОАО «</w:t>
      </w:r>
      <w:proofErr w:type="spellStart"/>
      <w:r w:rsidRPr="001B1289">
        <w:rPr>
          <w:color w:val="000000"/>
          <w:sz w:val="28"/>
          <w:szCs w:val="28"/>
        </w:rPr>
        <w:t>Сибур-Нефтехим</w:t>
      </w:r>
      <w:proofErr w:type="spellEnd"/>
      <w:r w:rsidRPr="001B1289">
        <w:rPr>
          <w:color w:val="000000"/>
          <w:sz w:val="28"/>
          <w:szCs w:val="28"/>
        </w:rPr>
        <w:t>», ОАО «Синтез» и др.),  Городецком (ООО «Ряд», ООО «ЗМЗ-</w:t>
      </w:r>
      <w:proofErr w:type="spellStart"/>
      <w:r w:rsidRPr="001B1289">
        <w:rPr>
          <w:color w:val="000000"/>
          <w:sz w:val="28"/>
          <w:szCs w:val="28"/>
        </w:rPr>
        <w:t>Транссервис</w:t>
      </w:r>
      <w:proofErr w:type="spellEnd"/>
      <w:r w:rsidRPr="001B1289">
        <w:rPr>
          <w:color w:val="000000"/>
          <w:sz w:val="28"/>
          <w:szCs w:val="28"/>
        </w:rPr>
        <w:t xml:space="preserve">»), Выксунском (ОАО «Завод корпусов» и др.) районах, а так же в Нижегородском (ЗАО «Маяк») районе г. </w:t>
      </w:r>
      <w:proofErr w:type="spellStart"/>
      <w:r w:rsidRPr="001B1289">
        <w:rPr>
          <w:color w:val="000000"/>
          <w:sz w:val="28"/>
          <w:szCs w:val="28"/>
        </w:rPr>
        <w:t>Н.Новгорода</w:t>
      </w:r>
      <w:proofErr w:type="spellEnd"/>
      <w:r w:rsidRPr="001B1289">
        <w:rPr>
          <w:color w:val="000000"/>
          <w:sz w:val="28"/>
          <w:szCs w:val="28"/>
        </w:rPr>
        <w:t xml:space="preserve"> в 1,1 – 4,2 раза.  </w:t>
      </w:r>
      <w:proofErr w:type="gramEnd"/>
    </w:p>
    <w:p w:rsidR="001B1289" w:rsidRPr="001B1289" w:rsidRDefault="001B1289" w:rsidP="001B1289">
      <w:pPr>
        <w:ind w:firstLine="709"/>
        <w:jc w:val="both"/>
        <w:rPr>
          <w:color w:val="000000"/>
          <w:sz w:val="28"/>
          <w:szCs w:val="28"/>
        </w:rPr>
      </w:pPr>
      <w:r w:rsidRPr="001B1289">
        <w:rPr>
          <w:color w:val="000000"/>
          <w:sz w:val="28"/>
          <w:szCs w:val="28"/>
        </w:rPr>
        <w:t xml:space="preserve">Значительно выше </w:t>
      </w:r>
      <w:proofErr w:type="spellStart"/>
      <w:r w:rsidRPr="001B1289">
        <w:rPr>
          <w:color w:val="000000"/>
          <w:sz w:val="28"/>
          <w:szCs w:val="28"/>
        </w:rPr>
        <w:t>среднеобластного</w:t>
      </w:r>
      <w:proofErr w:type="spellEnd"/>
      <w:r w:rsidRPr="001B1289">
        <w:rPr>
          <w:color w:val="000000"/>
          <w:sz w:val="28"/>
          <w:szCs w:val="28"/>
        </w:rPr>
        <w:t xml:space="preserve"> показателя в отдельных районах и удельный вес проб с превышением предельно-допустимых концентраций (ПДК) вредных веществ в воздухе рабочей зоны. </w:t>
      </w:r>
    </w:p>
    <w:p w:rsidR="001B1289" w:rsidRPr="001B1289" w:rsidRDefault="001B1289" w:rsidP="001B1289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B1289">
        <w:rPr>
          <w:color w:val="000000"/>
          <w:sz w:val="28"/>
          <w:szCs w:val="28"/>
        </w:rPr>
        <w:t>Так, в Городецком (ООО «Литейный завод «</w:t>
      </w:r>
      <w:proofErr w:type="spellStart"/>
      <w:r w:rsidRPr="001B1289">
        <w:rPr>
          <w:color w:val="000000"/>
          <w:sz w:val="28"/>
          <w:szCs w:val="28"/>
        </w:rPr>
        <w:t>РосАЛиТ</w:t>
      </w:r>
      <w:proofErr w:type="spellEnd"/>
      <w:r w:rsidRPr="001B1289">
        <w:rPr>
          <w:color w:val="000000"/>
          <w:sz w:val="28"/>
          <w:szCs w:val="28"/>
        </w:rPr>
        <w:t>»), Выксунском (ОАО «</w:t>
      </w:r>
      <w:proofErr w:type="spellStart"/>
      <w:r w:rsidRPr="001B1289">
        <w:rPr>
          <w:color w:val="000000"/>
          <w:sz w:val="28"/>
          <w:szCs w:val="28"/>
        </w:rPr>
        <w:t>Дощатинский</w:t>
      </w:r>
      <w:proofErr w:type="spellEnd"/>
      <w:r w:rsidRPr="001B1289">
        <w:rPr>
          <w:color w:val="000000"/>
          <w:sz w:val="28"/>
          <w:szCs w:val="28"/>
        </w:rPr>
        <w:t xml:space="preserve"> завод медицинского оборудования», ОАО «Завод корпусов», ООО «</w:t>
      </w:r>
      <w:proofErr w:type="spellStart"/>
      <w:r w:rsidRPr="001B1289">
        <w:rPr>
          <w:color w:val="000000"/>
          <w:sz w:val="28"/>
          <w:szCs w:val="28"/>
        </w:rPr>
        <w:t>Шиморский</w:t>
      </w:r>
      <w:proofErr w:type="spellEnd"/>
      <w:r w:rsidRPr="001B1289">
        <w:rPr>
          <w:color w:val="000000"/>
          <w:sz w:val="28"/>
          <w:szCs w:val="28"/>
        </w:rPr>
        <w:t xml:space="preserve"> судоремонтный завод»), </w:t>
      </w:r>
      <w:proofErr w:type="spellStart"/>
      <w:r w:rsidRPr="001B1289">
        <w:rPr>
          <w:color w:val="000000"/>
          <w:sz w:val="28"/>
          <w:szCs w:val="28"/>
        </w:rPr>
        <w:t>Шахунском</w:t>
      </w:r>
      <w:proofErr w:type="spellEnd"/>
      <w:r w:rsidRPr="001B1289">
        <w:rPr>
          <w:color w:val="000000"/>
          <w:sz w:val="28"/>
          <w:szCs w:val="28"/>
        </w:rPr>
        <w:t xml:space="preserve"> (ООО «</w:t>
      </w:r>
      <w:proofErr w:type="spellStart"/>
      <w:r w:rsidRPr="001B1289">
        <w:rPr>
          <w:color w:val="000000"/>
          <w:sz w:val="28"/>
          <w:szCs w:val="28"/>
        </w:rPr>
        <w:t>Шахунское</w:t>
      </w:r>
      <w:proofErr w:type="spellEnd"/>
      <w:r w:rsidRPr="001B1289">
        <w:rPr>
          <w:color w:val="000000"/>
          <w:sz w:val="28"/>
          <w:szCs w:val="28"/>
        </w:rPr>
        <w:t xml:space="preserve"> УПП», ИП Чистяков), Павловском (ОАО «Митра»), Сосновском (ООО «</w:t>
      </w:r>
      <w:proofErr w:type="spellStart"/>
      <w:r w:rsidRPr="001B1289">
        <w:rPr>
          <w:color w:val="000000"/>
          <w:sz w:val="28"/>
          <w:szCs w:val="28"/>
        </w:rPr>
        <w:t>Рыльковская</w:t>
      </w:r>
      <w:proofErr w:type="spellEnd"/>
      <w:r w:rsidRPr="001B1289">
        <w:rPr>
          <w:color w:val="000000"/>
          <w:sz w:val="28"/>
          <w:szCs w:val="28"/>
        </w:rPr>
        <w:t xml:space="preserve"> фабрика») районах, а также Советском (ОАО «Нижегородский химико-фармацевтический завод»), Нижегородском (Научно-</w:t>
      </w:r>
      <w:proofErr w:type="spellStart"/>
      <w:r w:rsidRPr="001B1289">
        <w:rPr>
          <w:color w:val="000000"/>
          <w:sz w:val="28"/>
          <w:szCs w:val="28"/>
        </w:rPr>
        <w:t>производстенное</w:t>
      </w:r>
      <w:proofErr w:type="spellEnd"/>
      <w:r w:rsidRPr="001B1289">
        <w:rPr>
          <w:color w:val="000000"/>
          <w:sz w:val="28"/>
          <w:szCs w:val="28"/>
        </w:rPr>
        <w:t xml:space="preserve"> объединение по медицинским иммунобиологическим препаратам «</w:t>
      </w:r>
      <w:proofErr w:type="spellStart"/>
      <w:r w:rsidRPr="001B1289">
        <w:rPr>
          <w:color w:val="000000"/>
          <w:sz w:val="28"/>
          <w:szCs w:val="28"/>
        </w:rPr>
        <w:t>Микроген</w:t>
      </w:r>
      <w:proofErr w:type="spellEnd"/>
      <w:r w:rsidRPr="001B1289">
        <w:rPr>
          <w:color w:val="000000"/>
          <w:sz w:val="28"/>
          <w:szCs w:val="28"/>
        </w:rPr>
        <w:t xml:space="preserve">» МЗ РФ Филиал в </w:t>
      </w:r>
      <w:proofErr w:type="spellStart"/>
      <w:r w:rsidRPr="001B1289">
        <w:rPr>
          <w:color w:val="000000"/>
          <w:sz w:val="28"/>
          <w:szCs w:val="28"/>
        </w:rPr>
        <w:t>г.Н.Новгороде</w:t>
      </w:r>
      <w:proofErr w:type="spellEnd"/>
      <w:r w:rsidRPr="001B1289">
        <w:rPr>
          <w:color w:val="000000"/>
          <w:sz w:val="28"/>
          <w:szCs w:val="28"/>
        </w:rPr>
        <w:t xml:space="preserve"> «Нижегородское предприятие по производству</w:t>
      </w:r>
      <w:proofErr w:type="gramEnd"/>
      <w:r w:rsidRPr="001B1289">
        <w:rPr>
          <w:color w:val="000000"/>
          <w:sz w:val="28"/>
          <w:szCs w:val="28"/>
        </w:rPr>
        <w:t xml:space="preserve"> бактерийных препаратов «</w:t>
      </w:r>
      <w:proofErr w:type="spellStart"/>
      <w:r w:rsidRPr="001B1289">
        <w:rPr>
          <w:color w:val="000000"/>
          <w:sz w:val="28"/>
          <w:szCs w:val="28"/>
        </w:rPr>
        <w:t>ИмБио</w:t>
      </w:r>
      <w:proofErr w:type="spellEnd"/>
      <w:r w:rsidRPr="001B1289">
        <w:rPr>
          <w:color w:val="000000"/>
          <w:sz w:val="28"/>
          <w:szCs w:val="28"/>
        </w:rPr>
        <w:t xml:space="preserve">») районах </w:t>
      </w:r>
      <w:proofErr w:type="spellStart"/>
      <w:r w:rsidRPr="001B1289">
        <w:rPr>
          <w:color w:val="000000"/>
          <w:sz w:val="28"/>
          <w:szCs w:val="28"/>
        </w:rPr>
        <w:t>г.Н.Новгорода</w:t>
      </w:r>
      <w:proofErr w:type="spellEnd"/>
      <w:r w:rsidRPr="001B1289">
        <w:rPr>
          <w:color w:val="000000"/>
          <w:sz w:val="28"/>
          <w:szCs w:val="28"/>
        </w:rPr>
        <w:t xml:space="preserve">  и др. данный показатель в 1,7 –</w:t>
      </w:r>
      <w:r w:rsidR="00793184">
        <w:rPr>
          <w:color w:val="000000"/>
          <w:sz w:val="28"/>
          <w:szCs w:val="28"/>
        </w:rPr>
        <w:t xml:space="preserve"> 5,8 раз  выше </w:t>
      </w:r>
      <w:proofErr w:type="spellStart"/>
      <w:r w:rsidR="00793184">
        <w:rPr>
          <w:color w:val="000000"/>
          <w:sz w:val="28"/>
          <w:szCs w:val="28"/>
        </w:rPr>
        <w:t>среднеобластного</w:t>
      </w:r>
      <w:proofErr w:type="spellEnd"/>
      <w:r w:rsidRPr="001B1289">
        <w:rPr>
          <w:color w:val="000000"/>
          <w:sz w:val="28"/>
          <w:szCs w:val="28"/>
        </w:rPr>
        <w:t xml:space="preserve">. </w:t>
      </w:r>
    </w:p>
    <w:p w:rsidR="001B1289" w:rsidRPr="001B1289" w:rsidRDefault="001B1289" w:rsidP="001B1289">
      <w:pPr>
        <w:ind w:firstLine="720"/>
        <w:jc w:val="both"/>
        <w:rPr>
          <w:color w:val="000000"/>
          <w:sz w:val="28"/>
          <w:szCs w:val="28"/>
        </w:rPr>
      </w:pPr>
      <w:r w:rsidRPr="001B1289">
        <w:rPr>
          <w:sz w:val="28"/>
          <w:szCs w:val="28"/>
        </w:rPr>
        <w:t>Наиболее неудовлетворительные условия труда работающих, как по результатам лабораторно-инструментальных исследований, так и санитарно-техническому состоянию отмечаются в сельском хозяйстве, химическом производстве, на предприятиях по производству готовых металлических изделий, машин и оборудования, судов, летательных аппаратов и ряда других.</w:t>
      </w:r>
    </w:p>
    <w:p w:rsidR="001B1289" w:rsidRPr="001B1289" w:rsidRDefault="001B1289" w:rsidP="00EE646A">
      <w:pPr>
        <w:shd w:val="clear" w:color="auto" w:fill="FFFFFF"/>
        <w:jc w:val="both"/>
        <w:rPr>
          <w:noProof/>
          <w:sz w:val="28"/>
          <w:szCs w:val="28"/>
        </w:rPr>
      </w:pPr>
      <w:r w:rsidRPr="001B1289">
        <w:rPr>
          <w:sz w:val="28"/>
          <w:szCs w:val="28"/>
        </w:rPr>
        <w:tab/>
        <w:t xml:space="preserve">В 2012 году на территории Нижегородской области впервые диагноз профессионального заболевания был поставлен у 115 человек, из них 38 женщин </w:t>
      </w:r>
      <w:r w:rsidRPr="001B1289">
        <w:rPr>
          <w:noProof/>
          <w:sz w:val="28"/>
          <w:szCs w:val="28"/>
        </w:rPr>
        <w:t>(2011г. – 88/41, 2010г.–120/56).</w:t>
      </w:r>
      <w:r w:rsidRPr="001B1289">
        <w:rPr>
          <w:sz w:val="28"/>
          <w:szCs w:val="28"/>
        </w:rPr>
        <w:t xml:space="preserve"> </w:t>
      </w:r>
      <w:r w:rsidRPr="001B1289">
        <w:rPr>
          <w:noProof/>
          <w:sz w:val="28"/>
          <w:szCs w:val="28"/>
        </w:rPr>
        <w:t xml:space="preserve">Более 55% профессиональных больных от общего числа зарегистрированных приходится на предприятия г.Н.Новгорода (2011г. – 60,2%). </w:t>
      </w:r>
    </w:p>
    <w:p w:rsidR="001B1289" w:rsidRPr="001B1289" w:rsidRDefault="001B1289" w:rsidP="001B1289">
      <w:pPr>
        <w:ind w:firstLine="708"/>
        <w:jc w:val="both"/>
        <w:rPr>
          <w:noProof/>
          <w:sz w:val="28"/>
          <w:szCs w:val="28"/>
        </w:rPr>
      </w:pPr>
      <w:r w:rsidRPr="001B1289">
        <w:rPr>
          <w:noProof/>
          <w:sz w:val="28"/>
          <w:szCs w:val="28"/>
        </w:rPr>
        <w:t xml:space="preserve">Областной показатель профессинальной заболеваемости на 10 000 работающих составил 0,79 (2011г. – 0,64 при среднероссийском - 1,92).  </w:t>
      </w:r>
      <w:r w:rsidRPr="001B1289">
        <w:rPr>
          <w:noProof/>
          <w:sz w:val="28"/>
          <w:szCs w:val="28"/>
        </w:rPr>
        <w:tab/>
      </w:r>
    </w:p>
    <w:p w:rsidR="001B1289" w:rsidRPr="001B1289" w:rsidRDefault="001B1289" w:rsidP="00EE646A">
      <w:pPr>
        <w:shd w:val="clear" w:color="auto" w:fill="FFFFFF"/>
        <w:jc w:val="both"/>
        <w:rPr>
          <w:sz w:val="28"/>
          <w:szCs w:val="28"/>
        </w:rPr>
      </w:pPr>
      <w:r w:rsidRPr="001B1289">
        <w:rPr>
          <w:noProof/>
          <w:sz w:val="28"/>
          <w:szCs w:val="28"/>
        </w:rPr>
        <w:tab/>
        <w:t>Профессиональная заболеваемость представлена в основном хроническими профессиональными заболеваниями, которые составляют 94,8%, а также острыми профессиональными заболеваниями (отравлениями) – 5,2% (2011г., соответственно, 98,9% и 1,1%).</w:t>
      </w:r>
      <w:r w:rsidRPr="001B1289">
        <w:rPr>
          <w:sz w:val="28"/>
          <w:szCs w:val="28"/>
        </w:rPr>
        <w:t xml:space="preserve"> Ведущее место в структуре случаев профессиональных заболеваний занимают заболевания, вызванные воздействием промышленных аэрозолей – 33,6%  (2011г. - 37,1%), физических факторов 25,2% (2011г. - 15,5%), химических факторов – 21% (2011г. - 18,6%).  </w:t>
      </w:r>
    </w:p>
    <w:p w:rsidR="001B1289" w:rsidRPr="001B1289" w:rsidRDefault="001B1289" w:rsidP="00EE646A">
      <w:pPr>
        <w:ind w:firstLine="708"/>
        <w:jc w:val="both"/>
        <w:rPr>
          <w:sz w:val="28"/>
          <w:szCs w:val="28"/>
        </w:rPr>
      </w:pPr>
      <w:r w:rsidRPr="001B1289">
        <w:rPr>
          <w:sz w:val="28"/>
          <w:szCs w:val="28"/>
        </w:rPr>
        <w:t>Наибольшее</w:t>
      </w:r>
      <w:r w:rsidR="00EE646A">
        <w:rPr>
          <w:sz w:val="28"/>
          <w:szCs w:val="28"/>
        </w:rPr>
        <w:t xml:space="preserve"> </w:t>
      </w:r>
      <w:r w:rsidRPr="001B1289">
        <w:rPr>
          <w:sz w:val="28"/>
          <w:szCs w:val="28"/>
        </w:rPr>
        <w:t xml:space="preserve">количество профессиональных заболеваний </w:t>
      </w:r>
      <w:r w:rsidR="00EE646A" w:rsidRPr="001B1289">
        <w:rPr>
          <w:sz w:val="28"/>
          <w:szCs w:val="28"/>
        </w:rPr>
        <w:t>зарегистрировано</w:t>
      </w:r>
      <w:r w:rsidR="00EE646A">
        <w:rPr>
          <w:sz w:val="28"/>
          <w:szCs w:val="28"/>
        </w:rPr>
        <w:t xml:space="preserve"> </w:t>
      </w:r>
      <w:r w:rsidRPr="001B1289">
        <w:rPr>
          <w:sz w:val="28"/>
          <w:szCs w:val="28"/>
        </w:rPr>
        <w:t xml:space="preserve">в Автозаводском районе – 48 (из них в ОАО ГАЗ – 44 сл.), </w:t>
      </w:r>
      <w:r w:rsidRPr="001B1289">
        <w:rPr>
          <w:sz w:val="28"/>
          <w:szCs w:val="28"/>
        </w:rPr>
        <w:lastRenderedPageBreak/>
        <w:t>Дзержинске – 23 (из них в ОАО «</w:t>
      </w:r>
      <w:proofErr w:type="spellStart"/>
      <w:r w:rsidRPr="001B1289">
        <w:rPr>
          <w:sz w:val="28"/>
          <w:szCs w:val="28"/>
        </w:rPr>
        <w:t>Сибур-Нефтехим</w:t>
      </w:r>
      <w:proofErr w:type="spellEnd"/>
      <w:r w:rsidRPr="001B1289">
        <w:rPr>
          <w:sz w:val="28"/>
          <w:szCs w:val="28"/>
        </w:rPr>
        <w:t>» - 14 сл.), Московском районе – 9 (из них в ОАО «</w:t>
      </w:r>
      <w:proofErr w:type="gramStart"/>
      <w:r w:rsidRPr="001B1289">
        <w:rPr>
          <w:sz w:val="28"/>
          <w:szCs w:val="28"/>
        </w:rPr>
        <w:t>НАЗ</w:t>
      </w:r>
      <w:proofErr w:type="gramEnd"/>
      <w:r w:rsidRPr="001B1289">
        <w:rPr>
          <w:sz w:val="28"/>
          <w:szCs w:val="28"/>
        </w:rPr>
        <w:t xml:space="preserve"> Сокол» - 5 сл., ОАО НМЗ – 4 сл.).</w:t>
      </w:r>
    </w:p>
    <w:p w:rsidR="001B1289" w:rsidRPr="001B1289" w:rsidRDefault="001B1289" w:rsidP="001B1289">
      <w:pPr>
        <w:ind w:firstLine="708"/>
        <w:jc w:val="both"/>
        <w:rPr>
          <w:sz w:val="28"/>
          <w:szCs w:val="28"/>
        </w:rPr>
      </w:pPr>
      <w:r w:rsidRPr="001B1289">
        <w:rPr>
          <w:noProof/>
          <w:sz w:val="28"/>
          <w:szCs w:val="28"/>
        </w:rPr>
        <w:t>Охват медицинскими осмотрами работающих с вредными и опасными производственными факторами составил 96,4% (2011г. – 94,8%).</w:t>
      </w:r>
      <w:r w:rsidRPr="001B1289">
        <w:rPr>
          <w:sz w:val="28"/>
          <w:szCs w:val="28"/>
        </w:rPr>
        <w:t xml:space="preserve"> </w:t>
      </w:r>
    </w:p>
    <w:p w:rsidR="001B1289" w:rsidRPr="001B1289" w:rsidRDefault="001B1289" w:rsidP="001B1289">
      <w:pPr>
        <w:ind w:firstLine="708"/>
        <w:jc w:val="both"/>
        <w:rPr>
          <w:noProof/>
          <w:sz w:val="28"/>
          <w:szCs w:val="28"/>
        </w:rPr>
      </w:pPr>
      <w:r w:rsidRPr="001B1289">
        <w:rPr>
          <w:sz w:val="28"/>
          <w:szCs w:val="28"/>
        </w:rPr>
        <w:t xml:space="preserve">Вопросы, связанные с условиями труда </w:t>
      </w:r>
      <w:proofErr w:type="gramStart"/>
      <w:r w:rsidRPr="001B1289">
        <w:rPr>
          <w:sz w:val="28"/>
          <w:szCs w:val="28"/>
        </w:rPr>
        <w:t>работающих</w:t>
      </w:r>
      <w:proofErr w:type="gramEnd"/>
      <w:r w:rsidRPr="001B1289">
        <w:rPr>
          <w:sz w:val="28"/>
          <w:szCs w:val="28"/>
        </w:rPr>
        <w:t xml:space="preserve">, выносились на рассмотрение в законодательные и исполнительные органы власти Нижегородской области и органы местного самоуправления (ОМСУ). В </w:t>
      </w:r>
      <w:smartTag w:uri="urn:schemas-microsoft-com:office:smarttags" w:element="metricconverter">
        <w:smartTagPr>
          <w:attr w:name="ProductID" w:val="2012 г"/>
        </w:smartTagPr>
        <w:r w:rsidRPr="001B1289">
          <w:rPr>
            <w:sz w:val="28"/>
            <w:szCs w:val="28"/>
          </w:rPr>
          <w:t>2012 г</w:t>
        </w:r>
      </w:smartTag>
      <w:r w:rsidRPr="001B1289">
        <w:rPr>
          <w:sz w:val="28"/>
          <w:szCs w:val="28"/>
        </w:rPr>
        <w:t>. подготовлено и вынесено на обсуждение (</w:t>
      </w:r>
      <w:proofErr w:type="gramStart"/>
      <w:r w:rsidRPr="001B1289">
        <w:rPr>
          <w:sz w:val="28"/>
          <w:szCs w:val="28"/>
        </w:rPr>
        <w:t>областная</w:t>
      </w:r>
      <w:proofErr w:type="gramEnd"/>
      <w:r w:rsidRPr="001B1289">
        <w:rPr>
          <w:sz w:val="28"/>
          <w:szCs w:val="28"/>
        </w:rPr>
        <w:t xml:space="preserve"> МВК, зональные совещания, совещания в ОМСУ) – 179 различных вопросов (2011г. – 147).</w:t>
      </w:r>
    </w:p>
    <w:p w:rsidR="001B1289" w:rsidRPr="001B1289" w:rsidRDefault="001B1289" w:rsidP="001B1289">
      <w:pPr>
        <w:ind w:firstLine="708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При выявлении нарушений санитарного законодательства специалистами Управления Роспотребнадзора по Нижегородской области и ТО широко применялись меры административного принуждения. </w:t>
      </w:r>
    </w:p>
    <w:p w:rsidR="001B1289" w:rsidRPr="001B1289" w:rsidRDefault="001B1289" w:rsidP="001B1289">
      <w:pPr>
        <w:ind w:firstLine="708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 В 2012г. специалистами Управления и ТО было составлено 1009 протоколов об административном правонарушении, приостановлена эксплуатация 2  предприятий (2011г. – 667/2). Более половины объектов, к руководителям которых применялись санкции, - предприятия малого бизнеса и предпринимательства. </w:t>
      </w:r>
    </w:p>
    <w:p w:rsidR="001B1289" w:rsidRDefault="001B1289" w:rsidP="001B1289">
      <w:pPr>
        <w:jc w:val="both"/>
        <w:rPr>
          <w:sz w:val="28"/>
          <w:szCs w:val="28"/>
        </w:rPr>
      </w:pPr>
      <w:r w:rsidRPr="001B1289">
        <w:rPr>
          <w:sz w:val="28"/>
          <w:szCs w:val="28"/>
        </w:rPr>
        <w:tab/>
      </w:r>
    </w:p>
    <w:p w:rsidR="001B1289" w:rsidRPr="001B1289" w:rsidRDefault="001B1289" w:rsidP="001B1289">
      <w:pPr>
        <w:ind w:firstLine="708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С целью улучшения условий труда и профилактики профессиональной заболеваемости в 2013г. руководителям промышленных предприятий и организаций </w:t>
      </w:r>
      <w:r>
        <w:rPr>
          <w:sz w:val="28"/>
          <w:szCs w:val="28"/>
        </w:rPr>
        <w:t xml:space="preserve">предлагается </w:t>
      </w:r>
      <w:r w:rsidRPr="001B1289">
        <w:rPr>
          <w:sz w:val="28"/>
          <w:szCs w:val="28"/>
        </w:rPr>
        <w:t>обеспечить:</w:t>
      </w:r>
    </w:p>
    <w:p w:rsidR="001B1289" w:rsidRP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Участие в  проведении мероприятий по реализации  программы «Улучшение условий и охраны труда в Нижегородской области на 2013-2015 годы», утверждённой постановлением Правительства Нижегородской области; </w:t>
      </w:r>
    </w:p>
    <w:p w:rsidR="001B1289" w:rsidRP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Согласно постановлению Главного государственного санитарного врача Российской Федерации от 29 марта 2007 года № 16 «Об усилении государственного санитарного надзора за условиями труда» разработать и обеспечить выполнение оздоровительных мероприятий на предприятиях по производству готовых металлических изделий, машин и оборудования, судов, летательных аппаратов и ряде других; </w:t>
      </w:r>
    </w:p>
    <w:p w:rsidR="001B1289" w:rsidRP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 xml:space="preserve">Обеспечить выполнение Приказа Минздравсоцразвития РФ №302-н от 12.04.2011г. в полном объеме; </w:t>
      </w:r>
    </w:p>
    <w:p w:rsidR="001B1289" w:rsidRP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>Увеличение полноты охвата медицинскими осмотрами работников вредных профессий;</w:t>
      </w:r>
    </w:p>
    <w:p w:rsidR="001B1289" w:rsidRP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>Обеспечить проведение углубленных медицинских осмотров необходимым категориям работников не реже 1 раза в 5 лет в центрах профпатологии;</w:t>
      </w:r>
    </w:p>
    <w:p w:rsidR="001B1289" w:rsidRDefault="001B1289" w:rsidP="001B128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B1289">
        <w:rPr>
          <w:sz w:val="28"/>
          <w:szCs w:val="28"/>
        </w:rPr>
        <w:t>Проведение гигиенического обучения руководителей предприятий и работающих по вопросам гигиены труда.</w:t>
      </w:r>
    </w:p>
    <w:p w:rsidR="001B1289" w:rsidRDefault="001B1289" w:rsidP="001B1289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EE646A" w:rsidRDefault="00EE646A" w:rsidP="001B1289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EE646A" w:rsidRDefault="00EE646A" w:rsidP="00EE646A">
      <w:pPr>
        <w:pStyle w:val="a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EE646A" w:rsidRDefault="00EE646A" w:rsidP="00EE646A">
      <w:pPr>
        <w:pStyle w:val="a9"/>
        <w:spacing w:after="0"/>
        <w:jc w:val="center"/>
        <w:rPr>
          <w:b/>
          <w:sz w:val="28"/>
          <w:szCs w:val="28"/>
        </w:rPr>
      </w:pPr>
      <w:r w:rsidRPr="0080033E">
        <w:rPr>
          <w:b/>
          <w:sz w:val="28"/>
          <w:szCs w:val="28"/>
        </w:rPr>
        <w:t xml:space="preserve">Информация подготовлена </w:t>
      </w:r>
    </w:p>
    <w:p w:rsidR="001B1289" w:rsidRPr="00EE646A" w:rsidRDefault="00EE646A" w:rsidP="00EE646A">
      <w:pPr>
        <w:pStyle w:val="a9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управлением Роспотребнадзора по Нижегородской области</w:t>
      </w:r>
    </w:p>
    <w:sectPr w:rsidR="001B1289" w:rsidRPr="00EE646A" w:rsidSect="00D5229F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E65" w:rsidRDefault="00B15E65">
      <w:r>
        <w:separator/>
      </w:r>
    </w:p>
  </w:endnote>
  <w:endnote w:type="continuationSeparator" w:id="0">
    <w:p w:rsidR="00B15E65" w:rsidRDefault="00B1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E65" w:rsidRDefault="00B15E65">
      <w:r>
        <w:separator/>
      </w:r>
    </w:p>
  </w:footnote>
  <w:footnote w:type="continuationSeparator" w:id="0">
    <w:p w:rsidR="00B15E65" w:rsidRDefault="00B1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64" w:rsidRDefault="00071B28" w:rsidP="0013472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346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3464" w:rsidRDefault="0061346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64" w:rsidRDefault="00071B28" w:rsidP="0013472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346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2E5E">
      <w:rPr>
        <w:rStyle w:val="a5"/>
        <w:noProof/>
      </w:rPr>
      <w:t>3</w:t>
    </w:r>
    <w:r>
      <w:rPr>
        <w:rStyle w:val="a5"/>
      </w:rPr>
      <w:fldChar w:fldCharType="end"/>
    </w:r>
  </w:p>
  <w:p w:rsidR="00613464" w:rsidRDefault="0061346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11EBE"/>
    <w:multiLevelType w:val="hybridMultilevel"/>
    <w:tmpl w:val="18560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51E51"/>
    <w:multiLevelType w:val="hybridMultilevel"/>
    <w:tmpl w:val="9A58C50C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3AEE"/>
    <w:rsid w:val="0002150C"/>
    <w:rsid w:val="00051032"/>
    <w:rsid w:val="00054939"/>
    <w:rsid w:val="00071B28"/>
    <w:rsid w:val="000A76FB"/>
    <w:rsid w:val="000B12F4"/>
    <w:rsid w:val="000C5614"/>
    <w:rsid w:val="00122879"/>
    <w:rsid w:val="001248EA"/>
    <w:rsid w:val="0013472D"/>
    <w:rsid w:val="0016156A"/>
    <w:rsid w:val="001B1289"/>
    <w:rsid w:val="001D2E5E"/>
    <w:rsid w:val="001E2C42"/>
    <w:rsid w:val="002855D7"/>
    <w:rsid w:val="00307744"/>
    <w:rsid w:val="00376092"/>
    <w:rsid w:val="003B3671"/>
    <w:rsid w:val="00410115"/>
    <w:rsid w:val="00433C2F"/>
    <w:rsid w:val="00503626"/>
    <w:rsid w:val="005447FB"/>
    <w:rsid w:val="005A478B"/>
    <w:rsid w:val="005C397A"/>
    <w:rsid w:val="00613464"/>
    <w:rsid w:val="006F1266"/>
    <w:rsid w:val="00783B95"/>
    <w:rsid w:val="007920F6"/>
    <w:rsid w:val="00793184"/>
    <w:rsid w:val="007C5DCF"/>
    <w:rsid w:val="00823D1D"/>
    <w:rsid w:val="008E6963"/>
    <w:rsid w:val="009971D0"/>
    <w:rsid w:val="009B78F7"/>
    <w:rsid w:val="00A267CD"/>
    <w:rsid w:val="00A73AEE"/>
    <w:rsid w:val="00AF2981"/>
    <w:rsid w:val="00AF3F36"/>
    <w:rsid w:val="00B15E65"/>
    <w:rsid w:val="00B62B88"/>
    <w:rsid w:val="00B62D2F"/>
    <w:rsid w:val="00BD1ED3"/>
    <w:rsid w:val="00BF3D66"/>
    <w:rsid w:val="00C25B90"/>
    <w:rsid w:val="00C35B96"/>
    <w:rsid w:val="00D337B9"/>
    <w:rsid w:val="00D5229F"/>
    <w:rsid w:val="00E712C5"/>
    <w:rsid w:val="00EE646A"/>
    <w:rsid w:val="00F94440"/>
    <w:rsid w:val="00FA6D34"/>
    <w:rsid w:val="00FE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1B2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3F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5229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5229F"/>
  </w:style>
  <w:style w:type="paragraph" w:styleId="a6">
    <w:name w:val="Body Text"/>
    <w:basedOn w:val="a"/>
    <w:rsid w:val="007920F6"/>
    <w:pPr>
      <w:suppressAutoHyphens/>
      <w:jc w:val="both"/>
    </w:pPr>
    <w:rPr>
      <w:sz w:val="28"/>
      <w:lang w:eastAsia="ar-SA"/>
    </w:rPr>
  </w:style>
  <w:style w:type="paragraph" w:styleId="2">
    <w:name w:val="Body Text 2"/>
    <w:basedOn w:val="a"/>
    <w:rsid w:val="007920F6"/>
    <w:pPr>
      <w:suppressAutoHyphens/>
    </w:pPr>
    <w:rPr>
      <w:sz w:val="28"/>
      <w:lang w:eastAsia="ar-SA"/>
    </w:rPr>
  </w:style>
  <w:style w:type="paragraph" w:customStyle="1" w:styleId="a7">
    <w:name w:val="Содержимое таблицы"/>
    <w:basedOn w:val="a"/>
    <w:rsid w:val="007920F6"/>
    <w:pPr>
      <w:suppressLineNumbers/>
      <w:suppressAutoHyphens/>
    </w:pPr>
    <w:rPr>
      <w:lang w:eastAsia="ar-SA"/>
    </w:rPr>
  </w:style>
  <w:style w:type="paragraph" w:customStyle="1" w:styleId="a8">
    <w:name w:val="Знак"/>
    <w:basedOn w:val="a"/>
    <w:rsid w:val="007920F6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Normal (Web)"/>
    <w:basedOn w:val="a"/>
    <w:rsid w:val="00EE646A"/>
    <w:pPr>
      <w:spacing w:after="2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2B15A-CE5D-45D5-B216-ABE6A9AC9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реализации первоочередных мероприятий по охране труда</vt:lpstr>
    </vt:vector>
  </TitlesOfParts>
  <Company>Теплообменник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реализации первоочередных мероприятий по охране труда</dc:title>
  <dc:creator>andreevana</dc:creator>
  <cp:lastModifiedBy>user-1</cp:lastModifiedBy>
  <cp:revision>7</cp:revision>
  <cp:lastPrinted>2013-03-12T06:49:00Z</cp:lastPrinted>
  <dcterms:created xsi:type="dcterms:W3CDTF">2013-03-12T06:02:00Z</dcterms:created>
  <dcterms:modified xsi:type="dcterms:W3CDTF">2013-03-12T09:03:00Z</dcterms:modified>
</cp:coreProperties>
</file>